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E51" w:rsidRPr="008A7EE1" w:rsidRDefault="00DD360E" w:rsidP="00E7270F">
      <w:pPr>
        <w:pStyle w:val="NoSpacing"/>
        <w:jc w:val="center"/>
        <w:rPr>
          <w:b/>
          <w:sz w:val="24"/>
          <w:szCs w:val="24"/>
        </w:rPr>
      </w:pPr>
      <w:r w:rsidRPr="008A7EE1">
        <w:rPr>
          <w:b/>
          <w:sz w:val="24"/>
          <w:szCs w:val="24"/>
        </w:rPr>
        <w:t>Department of Mental Health</w:t>
      </w:r>
    </w:p>
    <w:p w:rsidR="00DD360E" w:rsidRPr="008A7EE1" w:rsidRDefault="00DD360E" w:rsidP="00E7270F">
      <w:pPr>
        <w:pStyle w:val="NoSpacing"/>
        <w:jc w:val="center"/>
        <w:rPr>
          <w:b/>
          <w:sz w:val="24"/>
          <w:szCs w:val="24"/>
        </w:rPr>
      </w:pPr>
      <w:r w:rsidRPr="008A7EE1">
        <w:rPr>
          <w:b/>
          <w:sz w:val="24"/>
          <w:szCs w:val="24"/>
        </w:rPr>
        <w:t>Division of Developmental Disabilities</w:t>
      </w:r>
    </w:p>
    <w:p w:rsidR="00DD360E" w:rsidRPr="008A7EE1" w:rsidRDefault="00137FFB" w:rsidP="00E7270F">
      <w:pPr>
        <w:pStyle w:val="NoSpacing"/>
        <w:jc w:val="center"/>
        <w:rPr>
          <w:b/>
          <w:sz w:val="24"/>
          <w:szCs w:val="24"/>
        </w:rPr>
      </w:pPr>
      <w:r w:rsidRPr="008A7EE1">
        <w:rPr>
          <w:b/>
          <w:sz w:val="24"/>
          <w:szCs w:val="24"/>
        </w:rPr>
        <w:t xml:space="preserve">Shared Living </w:t>
      </w:r>
      <w:r w:rsidR="009A7C68" w:rsidRPr="008A7EE1">
        <w:rPr>
          <w:b/>
          <w:sz w:val="24"/>
          <w:szCs w:val="24"/>
        </w:rPr>
        <w:t>Rate Determination Form</w:t>
      </w:r>
    </w:p>
    <w:p w:rsidR="00E7270F" w:rsidRPr="00E7270F" w:rsidRDefault="00E7270F" w:rsidP="00E7270F">
      <w:pPr>
        <w:pStyle w:val="NoSpacing"/>
        <w:jc w:val="center"/>
        <w:rPr>
          <w:b/>
        </w:rPr>
      </w:pPr>
    </w:p>
    <w:p w:rsidR="009A7C68" w:rsidRPr="008A7EE1" w:rsidRDefault="00DD360E" w:rsidP="009A7C68">
      <w:pPr>
        <w:rPr>
          <w:b/>
        </w:rPr>
      </w:pPr>
      <w:r w:rsidRPr="008A7EE1">
        <w:rPr>
          <w:b/>
        </w:rPr>
        <w:t xml:space="preserve">Consumer Name: </w:t>
      </w:r>
      <w:r w:rsidR="009A0A74" w:rsidRPr="008A7EE1">
        <w:rPr>
          <w:rFonts w:ascii="Arial" w:hAnsi="Arial" w:cs="Arial"/>
        </w:rPr>
        <w:fldChar w:fldCharType="begin">
          <w:ffData>
            <w:name w:val="Text1"/>
            <w:enabled/>
            <w:calcOnExit w:val="0"/>
            <w:textInput/>
          </w:ffData>
        </w:fldChar>
      </w:r>
      <w:bookmarkStart w:id="0" w:name="Text1"/>
      <w:r w:rsidR="00A95914" w:rsidRPr="008A7EE1">
        <w:rPr>
          <w:rFonts w:ascii="Arial" w:hAnsi="Arial" w:cs="Arial"/>
        </w:rPr>
        <w:instrText xml:space="preserve"> FORMTEXT </w:instrText>
      </w:r>
      <w:r w:rsidR="009A0A74" w:rsidRPr="008A7EE1">
        <w:rPr>
          <w:rFonts w:ascii="Arial" w:hAnsi="Arial" w:cs="Arial"/>
        </w:rPr>
      </w:r>
      <w:r w:rsidR="009A0A74" w:rsidRPr="008A7EE1">
        <w:rPr>
          <w:rFonts w:ascii="Arial" w:hAnsi="Arial" w:cs="Arial"/>
        </w:rPr>
        <w:fldChar w:fldCharType="separate"/>
      </w:r>
      <w:r w:rsidR="006C6FF6" w:rsidRPr="008A7EE1">
        <w:rPr>
          <w:rFonts w:ascii="Arial" w:hAnsi="Arial" w:cs="Arial"/>
        </w:rPr>
        <w:t> </w:t>
      </w:r>
      <w:r w:rsidR="006C6FF6" w:rsidRPr="008A7EE1">
        <w:rPr>
          <w:rFonts w:ascii="Arial" w:hAnsi="Arial" w:cs="Arial"/>
        </w:rPr>
        <w:t> </w:t>
      </w:r>
      <w:r w:rsidR="006C6FF6" w:rsidRPr="008A7EE1">
        <w:rPr>
          <w:rFonts w:ascii="Arial" w:hAnsi="Arial" w:cs="Arial"/>
        </w:rPr>
        <w:t> </w:t>
      </w:r>
      <w:r w:rsidR="006C6FF6" w:rsidRPr="008A7EE1">
        <w:rPr>
          <w:rFonts w:ascii="Arial" w:hAnsi="Arial" w:cs="Arial"/>
        </w:rPr>
        <w:t> </w:t>
      </w:r>
      <w:r w:rsidR="006C6FF6" w:rsidRPr="008A7EE1">
        <w:rPr>
          <w:rFonts w:ascii="Arial" w:hAnsi="Arial" w:cs="Arial"/>
        </w:rPr>
        <w:t> </w:t>
      </w:r>
      <w:r w:rsidR="009A0A74" w:rsidRPr="008A7EE1">
        <w:rPr>
          <w:rFonts w:ascii="Arial" w:hAnsi="Arial" w:cs="Arial"/>
        </w:rPr>
        <w:fldChar w:fldCharType="end"/>
      </w:r>
      <w:bookmarkEnd w:id="0"/>
      <w:r w:rsidR="00A95914" w:rsidRPr="008A7EE1">
        <w:rPr>
          <w:rFonts w:ascii="Arial" w:hAnsi="Arial" w:cs="Arial"/>
        </w:rPr>
        <w:t> </w:t>
      </w:r>
      <w:r w:rsidR="00A95914" w:rsidRPr="008A7EE1">
        <w:rPr>
          <w:rFonts w:ascii="Arial" w:hAnsi="Arial" w:cs="Arial"/>
        </w:rPr>
        <w:t> </w:t>
      </w:r>
      <w:r w:rsidR="00A95914" w:rsidRPr="008A7EE1">
        <w:rPr>
          <w:rFonts w:ascii="Arial" w:hAnsi="Arial" w:cs="Arial"/>
        </w:rPr>
        <w:t> </w:t>
      </w:r>
      <w:r w:rsidR="00A95914" w:rsidRPr="008A7EE1">
        <w:rPr>
          <w:rFonts w:ascii="Arial" w:hAnsi="Arial" w:cs="Arial"/>
        </w:rPr>
        <w:t> </w:t>
      </w:r>
      <w:r w:rsidR="009A0A74" w:rsidRPr="008A7EE1">
        <w:rPr>
          <w:b/>
        </w:rPr>
        <w:fldChar w:fldCharType="begin"/>
      </w:r>
      <w:r w:rsidR="00BA5F02" w:rsidRPr="008A7EE1">
        <w:rPr>
          <w:b/>
        </w:rPr>
        <w:instrText xml:space="preserve"> FILLIN   \* MERGEFORMAT </w:instrText>
      </w:r>
      <w:r w:rsidR="009A0A74" w:rsidRPr="008A7EE1">
        <w:rPr>
          <w:b/>
        </w:rPr>
        <w:fldChar w:fldCharType="end"/>
      </w:r>
      <w:r w:rsidR="00BA5F02" w:rsidRPr="008A7EE1">
        <w:rPr>
          <w:b/>
        </w:rPr>
        <w:tab/>
      </w:r>
      <w:r w:rsidR="009A7C68" w:rsidRPr="008A7EE1">
        <w:rPr>
          <w:b/>
        </w:rPr>
        <w:t>Date:</w:t>
      </w:r>
      <w:r w:rsidR="00A95914" w:rsidRPr="008A7EE1">
        <w:rPr>
          <w:rFonts w:ascii="Arial" w:hAnsi="Arial" w:cs="Arial"/>
        </w:rPr>
        <w:t xml:space="preserve"> </w:t>
      </w:r>
      <w:r w:rsidR="009A0A74" w:rsidRPr="008A7EE1">
        <w:rPr>
          <w:rFonts w:ascii="Arial" w:hAnsi="Arial" w:cs="Arial"/>
        </w:rPr>
        <w:fldChar w:fldCharType="begin">
          <w:ffData>
            <w:name w:val=""/>
            <w:enabled/>
            <w:calcOnExit w:val="0"/>
            <w:textInput>
              <w:type w:val="date"/>
              <w:maxLength w:val="10"/>
              <w:format w:val="M/d/yyyy"/>
            </w:textInput>
          </w:ffData>
        </w:fldChar>
      </w:r>
      <w:r w:rsidR="006C6FF6" w:rsidRPr="008A7EE1">
        <w:rPr>
          <w:rFonts w:ascii="Arial" w:hAnsi="Arial" w:cs="Arial"/>
        </w:rPr>
        <w:instrText xml:space="preserve"> FORMTEXT </w:instrText>
      </w:r>
      <w:r w:rsidR="009A0A74" w:rsidRPr="008A7EE1">
        <w:rPr>
          <w:rFonts w:ascii="Arial" w:hAnsi="Arial" w:cs="Arial"/>
        </w:rPr>
      </w:r>
      <w:r w:rsidR="009A0A74" w:rsidRPr="008A7EE1">
        <w:rPr>
          <w:rFonts w:ascii="Arial" w:hAnsi="Arial" w:cs="Arial"/>
        </w:rPr>
        <w:fldChar w:fldCharType="separate"/>
      </w:r>
      <w:r w:rsidR="006C6FF6" w:rsidRPr="008A7EE1">
        <w:rPr>
          <w:rFonts w:ascii="Arial" w:hAnsi="Arial" w:cs="Arial"/>
        </w:rPr>
        <w:t> </w:t>
      </w:r>
      <w:r w:rsidR="006C6FF6" w:rsidRPr="008A7EE1">
        <w:rPr>
          <w:rFonts w:ascii="Arial" w:hAnsi="Arial" w:cs="Arial"/>
        </w:rPr>
        <w:t> </w:t>
      </w:r>
      <w:r w:rsidR="006C6FF6" w:rsidRPr="008A7EE1">
        <w:rPr>
          <w:rFonts w:ascii="Arial" w:hAnsi="Arial" w:cs="Arial"/>
        </w:rPr>
        <w:t> </w:t>
      </w:r>
      <w:r w:rsidR="006C6FF6" w:rsidRPr="008A7EE1">
        <w:rPr>
          <w:rFonts w:ascii="Arial" w:hAnsi="Arial" w:cs="Arial"/>
        </w:rPr>
        <w:t> </w:t>
      </w:r>
      <w:r w:rsidR="006C6FF6" w:rsidRPr="008A7EE1">
        <w:rPr>
          <w:rFonts w:ascii="Arial" w:hAnsi="Arial" w:cs="Arial"/>
        </w:rPr>
        <w:t> </w:t>
      </w:r>
      <w:r w:rsidR="009A0A74" w:rsidRPr="008A7EE1">
        <w:rPr>
          <w:rFonts w:ascii="Arial" w:hAnsi="Arial" w:cs="Arial"/>
        </w:rPr>
        <w:fldChar w:fldCharType="end"/>
      </w:r>
      <w:r w:rsidR="00A95914" w:rsidRPr="008A7EE1">
        <w:rPr>
          <w:rFonts w:ascii="Arial" w:hAnsi="Arial" w:cs="Arial"/>
        </w:rPr>
        <w:t> </w:t>
      </w:r>
      <w:r w:rsidR="00A95914" w:rsidRPr="008A7EE1">
        <w:rPr>
          <w:rFonts w:ascii="Arial" w:hAnsi="Arial" w:cs="Arial"/>
        </w:rPr>
        <w:t> </w:t>
      </w:r>
      <w:r w:rsidR="00A95914" w:rsidRPr="008A7EE1">
        <w:rPr>
          <w:rFonts w:ascii="Arial" w:hAnsi="Arial" w:cs="Arial"/>
        </w:rPr>
        <w:t> </w:t>
      </w:r>
      <w:r w:rsidR="00A95914" w:rsidRPr="008A7EE1">
        <w:rPr>
          <w:rFonts w:ascii="Arial" w:hAnsi="Arial" w:cs="Arial"/>
        </w:rPr>
        <w:t> </w:t>
      </w:r>
      <w:r w:rsidR="00A95914" w:rsidRPr="008A7EE1">
        <w:rPr>
          <w:rFonts w:ascii="Arial" w:hAnsi="Arial" w:cs="Arial"/>
        </w:rPr>
        <w:t> </w:t>
      </w:r>
      <w:r w:rsidR="00A95914" w:rsidRPr="008A7EE1">
        <w:rPr>
          <w:b/>
        </w:rPr>
        <w:t xml:space="preserve"> </w:t>
      </w:r>
    </w:p>
    <w:p w:rsidR="00DD360E" w:rsidRPr="008A7EE1" w:rsidRDefault="00DD360E" w:rsidP="008A7EE1">
      <w:pPr>
        <w:pStyle w:val="NoSpacing"/>
        <w:jc w:val="center"/>
        <w:rPr>
          <w:b/>
        </w:rPr>
      </w:pPr>
      <w:r w:rsidRPr="008A7EE1">
        <w:rPr>
          <w:b/>
        </w:rPr>
        <w:t>Please check those ar</w:t>
      </w:r>
      <w:r w:rsidR="009A7C68" w:rsidRPr="008A7EE1">
        <w:rPr>
          <w:b/>
        </w:rPr>
        <w:t>eas that apply in each category</w:t>
      </w:r>
      <w:r w:rsidR="008A7EE1">
        <w:rPr>
          <w:b/>
        </w:rPr>
        <w:t>.</w:t>
      </w:r>
    </w:p>
    <w:p w:rsidR="00BE6A47" w:rsidRPr="008A7EE1" w:rsidRDefault="00BE6A47" w:rsidP="00BE6A47">
      <w:pPr>
        <w:widowControl w:val="0"/>
        <w:autoSpaceDE w:val="0"/>
        <w:autoSpaceDN w:val="0"/>
        <w:spacing w:after="0" w:line="240" w:lineRule="auto"/>
        <w:ind w:left="329" w:right="338"/>
        <w:jc w:val="center"/>
        <w:rPr>
          <w:rFonts w:ascii="Calibri" w:eastAsia="Calibri" w:hAnsi="Calibri" w:cs="Calibri"/>
          <w:b/>
          <w:lang w:bidi="en-US"/>
        </w:rPr>
      </w:pPr>
      <w:r w:rsidRPr="008A7EE1">
        <w:rPr>
          <w:rFonts w:ascii="Calibri" w:eastAsia="Calibri" w:hAnsi="Calibri" w:cs="Calibri"/>
          <w:b/>
          <w:lang w:bidi="en-US"/>
        </w:rPr>
        <w:t xml:space="preserve">Each item identified and checked must be supported in the Individual Support Plan (ISP) and the Rate Allocation Score (RAS) derived from Missouri Adaptive Abilities Scale (MAAS). </w:t>
      </w:r>
    </w:p>
    <w:p w:rsidR="009A7C68" w:rsidRDefault="009A7C68" w:rsidP="00E7270F">
      <w:pPr>
        <w:pStyle w:val="NoSpacing"/>
      </w:pPr>
    </w:p>
    <w:p w:rsidR="009A7C68" w:rsidRPr="008732A6" w:rsidRDefault="00DD360E" w:rsidP="00E7270F">
      <w:pPr>
        <w:pStyle w:val="NoSpacing"/>
      </w:pPr>
      <w:r w:rsidRPr="008732A6">
        <w:rPr>
          <w:b/>
        </w:rPr>
        <w:t>Level I:</w:t>
      </w:r>
      <w:r w:rsidRPr="008732A6">
        <w:t xml:space="preserve"> (less than 24 hour supervision</w:t>
      </w:r>
      <w:r w:rsidR="00EC208C">
        <w:t xml:space="preserve"> – assist and instruct individuals who require support to maintain a living arrangement</w:t>
      </w:r>
      <w:proofErr w:type="gramStart"/>
      <w:r w:rsidRPr="008732A6">
        <w:t>)</w:t>
      </w:r>
      <w:r w:rsidR="00E7270F">
        <w:t xml:space="preserve">  </w:t>
      </w:r>
      <w:r w:rsidR="00E7270F" w:rsidRPr="008A7EE1">
        <w:rPr>
          <w:i/>
          <w:sz w:val="20"/>
          <w:szCs w:val="20"/>
        </w:rPr>
        <w:t>Basic</w:t>
      </w:r>
      <w:proofErr w:type="gramEnd"/>
      <w:r w:rsidR="00E7270F" w:rsidRPr="008A7EE1">
        <w:rPr>
          <w:i/>
          <w:sz w:val="20"/>
          <w:szCs w:val="20"/>
        </w:rPr>
        <w:t xml:space="preserve"> RAS supplement includes provider responsibility for supports as reflected in the person’s ISP.</w:t>
      </w:r>
    </w:p>
    <w:p w:rsidR="00DD360E" w:rsidRDefault="009A0A74" w:rsidP="00E7270F">
      <w:pPr>
        <w:pStyle w:val="NoSpacing"/>
      </w:pPr>
      <w:r>
        <w:rPr>
          <w:rFonts w:ascii="Trebuchet MS" w:hAnsi="Trebuchet MS"/>
        </w:rPr>
        <w:fldChar w:fldCharType="begin">
          <w:ffData>
            <w:name w:val="Check2"/>
            <w:enabled/>
            <w:calcOnExit w:val="0"/>
            <w:checkBox>
              <w:sizeAuto/>
              <w:default w:val="0"/>
              <w:checked w:val="0"/>
            </w:checkBox>
          </w:ffData>
        </w:fldChar>
      </w:r>
      <w:bookmarkStart w:id="1" w:name="Check2"/>
      <w:r w:rsidR="00A95914">
        <w:rPr>
          <w:rFonts w:ascii="Trebuchet MS" w:hAnsi="Trebuchet MS"/>
        </w:rPr>
        <w:instrText xml:space="preserve"> FORMCHECKBOX </w:instrText>
      </w:r>
      <w:r w:rsidR="00A14559">
        <w:rPr>
          <w:rFonts w:ascii="Trebuchet MS" w:hAnsi="Trebuchet MS"/>
        </w:rPr>
      </w:r>
      <w:r w:rsidR="00A14559">
        <w:rPr>
          <w:rFonts w:ascii="Trebuchet MS" w:hAnsi="Trebuchet MS"/>
        </w:rPr>
        <w:fldChar w:fldCharType="separate"/>
      </w:r>
      <w:r>
        <w:rPr>
          <w:rFonts w:ascii="Trebuchet MS" w:hAnsi="Trebuchet MS"/>
        </w:rPr>
        <w:fldChar w:fldCharType="end"/>
      </w:r>
      <w:bookmarkEnd w:id="1"/>
      <w:r w:rsidR="00A95914">
        <w:rPr>
          <w:rFonts w:ascii="Trebuchet MS" w:hAnsi="Trebuchet MS"/>
        </w:rPr>
        <w:t xml:space="preserve">  </w:t>
      </w:r>
      <w:r w:rsidR="00DD360E" w:rsidRPr="008732A6">
        <w:t xml:space="preserve"> Can self evacuate</w:t>
      </w:r>
      <w:r w:rsidR="00D77443">
        <w:t xml:space="preserve"> in an emergency</w:t>
      </w:r>
      <w:r w:rsidR="00DD360E" w:rsidRPr="008732A6">
        <w:t>.</w:t>
      </w:r>
    </w:p>
    <w:p w:rsidR="00987E34" w:rsidRDefault="009A0A74" w:rsidP="00E7270F">
      <w:pPr>
        <w:pStyle w:val="NoSpacing"/>
      </w:pPr>
      <w:r>
        <w:rPr>
          <w:rFonts w:ascii="Trebuchet MS" w:hAnsi="Trebuchet MS"/>
        </w:rPr>
        <w:fldChar w:fldCharType="begin">
          <w:ffData>
            <w:name w:val="Check2"/>
            <w:enabled/>
            <w:calcOnExit w:val="0"/>
            <w:checkBox>
              <w:sizeAuto/>
              <w:default w:val="0"/>
              <w:checked w:val="0"/>
            </w:checkBox>
          </w:ffData>
        </w:fldChar>
      </w:r>
      <w:r w:rsidR="00A95914">
        <w:rPr>
          <w:rFonts w:ascii="Trebuchet MS" w:hAnsi="Trebuchet MS"/>
        </w:rPr>
        <w:instrText xml:space="preserve"> FORMCHECKBOX </w:instrText>
      </w:r>
      <w:r w:rsidR="00A14559">
        <w:rPr>
          <w:rFonts w:ascii="Trebuchet MS" w:hAnsi="Trebuchet MS"/>
        </w:rPr>
      </w:r>
      <w:r w:rsidR="00A14559">
        <w:rPr>
          <w:rFonts w:ascii="Trebuchet MS" w:hAnsi="Trebuchet MS"/>
        </w:rPr>
        <w:fldChar w:fldCharType="separate"/>
      </w:r>
      <w:r>
        <w:rPr>
          <w:rFonts w:ascii="Trebuchet MS" w:hAnsi="Trebuchet MS"/>
        </w:rPr>
        <w:fldChar w:fldCharType="end"/>
      </w:r>
      <w:r w:rsidR="00A95914">
        <w:rPr>
          <w:rFonts w:ascii="Trebuchet MS" w:hAnsi="Trebuchet MS"/>
        </w:rPr>
        <w:t xml:space="preserve">   </w:t>
      </w:r>
      <w:r w:rsidR="00987E34">
        <w:t>Requires minimal support in daily living skills.</w:t>
      </w:r>
    </w:p>
    <w:p w:rsidR="00191938" w:rsidRDefault="009A0A74" w:rsidP="00E7270F">
      <w:pPr>
        <w:pStyle w:val="NoSpacing"/>
      </w:pPr>
      <w:r>
        <w:rPr>
          <w:rFonts w:ascii="Trebuchet MS" w:hAnsi="Trebuchet MS"/>
        </w:rPr>
        <w:fldChar w:fldCharType="begin">
          <w:ffData>
            <w:name w:val="Check2"/>
            <w:enabled/>
            <w:calcOnExit w:val="0"/>
            <w:checkBox>
              <w:sizeAuto/>
              <w:default w:val="0"/>
              <w:checked w:val="0"/>
            </w:checkBox>
          </w:ffData>
        </w:fldChar>
      </w:r>
      <w:r w:rsidR="00A95914">
        <w:rPr>
          <w:rFonts w:ascii="Trebuchet MS" w:hAnsi="Trebuchet MS"/>
        </w:rPr>
        <w:instrText xml:space="preserve"> FORMCHECKBOX </w:instrText>
      </w:r>
      <w:r w:rsidR="00A14559">
        <w:rPr>
          <w:rFonts w:ascii="Trebuchet MS" w:hAnsi="Trebuchet MS"/>
        </w:rPr>
      </w:r>
      <w:r w:rsidR="00A14559">
        <w:rPr>
          <w:rFonts w:ascii="Trebuchet MS" w:hAnsi="Trebuchet MS"/>
        </w:rPr>
        <w:fldChar w:fldCharType="separate"/>
      </w:r>
      <w:r>
        <w:rPr>
          <w:rFonts w:ascii="Trebuchet MS" w:hAnsi="Trebuchet MS"/>
        </w:rPr>
        <w:fldChar w:fldCharType="end"/>
      </w:r>
      <w:r w:rsidR="00A95914">
        <w:rPr>
          <w:rFonts w:ascii="Trebuchet MS" w:hAnsi="Trebuchet MS"/>
        </w:rPr>
        <w:t xml:space="preserve">  </w:t>
      </w:r>
      <w:r w:rsidR="00D77443">
        <w:t xml:space="preserve"> May have unsupervised time in the home and/or community as indicat</w:t>
      </w:r>
      <w:r w:rsidR="00191938">
        <w:t>ed by the</w:t>
      </w:r>
      <w:r w:rsidR="00D77443">
        <w:t>ir</w:t>
      </w:r>
      <w:r w:rsidR="00191938">
        <w:t xml:space="preserve"> ISP</w:t>
      </w:r>
    </w:p>
    <w:p w:rsidR="00E7270F" w:rsidRDefault="00E7270F" w:rsidP="00E7270F">
      <w:pPr>
        <w:pStyle w:val="NoSpacing"/>
        <w:rPr>
          <w:b/>
        </w:rPr>
      </w:pPr>
    </w:p>
    <w:p w:rsidR="00DD360E" w:rsidRPr="008732A6" w:rsidRDefault="00DD360E" w:rsidP="00E7270F">
      <w:pPr>
        <w:pStyle w:val="NoSpacing"/>
      </w:pPr>
      <w:r w:rsidRPr="008732A6">
        <w:rPr>
          <w:b/>
        </w:rPr>
        <w:t>Level II:</w:t>
      </w:r>
      <w:r w:rsidRPr="008732A6">
        <w:t xml:space="preserve"> (24 hour supervision</w:t>
      </w:r>
      <w:r w:rsidR="00EC208C">
        <w:t xml:space="preserve"> – assist, instruct, and supervi</w:t>
      </w:r>
      <w:r w:rsidR="00D77443">
        <w:t>se individuals who require support in learning a variety of daily living skills and require 2</w:t>
      </w:r>
      <w:r w:rsidR="0098690A">
        <w:t>4</w:t>
      </w:r>
      <w:r w:rsidR="00D77443">
        <w:t xml:space="preserve"> hour supervision to ensure their safety</w:t>
      </w:r>
      <w:r w:rsidRPr="008732A6">
        <w:t>)</w:t>
      </w:r>
      <w:r w:rsidR="00E7270F">
        <w:t xml:space="preserve">  </w:t>
      </w:r>
      <w:r w:rsidR="00E7270F" w:rsidRPr="008A7EE1">
        <w:rPr>
          <w:i/>
          <w:sz w:val="20"/>
          <w:szCs w:val="20"/>
        </w:rPr>
        <w:t>Basic RAS supplement includes provider</w:t>
      </w:r>
      <w:r w:rsidR="00E7270F" w:rsidRPr="00E7270F">
        <w:t xml:space="preserve"> responsibility for supports as reflected in the person’s ISP.</w:t>
      </w:r>
    </w:p>
    <w:bookmarkStart w:id="2" w:name="_GoBack"/>
    <w:p w:rsidR="00DD360E" w:rsidRPr="008732A6" w:rsidRDefault="009A0A74" w:rsidP="00E7270F">
      <w:pPr>
        <w:pStyle w:val="NoSpacing"/>
      </w:pPr>
      <w:r>
        <w:rPr>
          <w:rFonts w:ascii="Trebuchet MS" w:hAnsi="Trebuchet MS"/>
        </w:rPr>
        <w:fldChar w:fldCharType="begin">
          <w:ffData>
            <w:name w:val="Check2"/>
            <w:enabled/>
            <w:calcOnExit w:val="0"/>
            <w:checkBox>
              <w:sizeAuto/>
              <w:default w:val="0"/>
            </w:checkBox>
          </w:ffData>
        </w:fldChar>
      </w:r>
      <w:r w:rsidR="00A95914">
        <w:rPr>
          <w:rFonts w:ascii="Trebuchet MS" w:hAnsi="Trebuchet MS"/>
        </w:rPr>
        <w:instrText xml:space="preserve"> FORMCHECKBOX </w:instrText>
      </w:r>
      <w:r w:rsidR="00A14559">
        <w:rPr>
          <w:rFonts w:ascii="Trebuchet MS" w:hAnsi="Trebuchet MS"/>
        </w:rPr>
      </w:r>
      <w:r w:rsidR="00A14559">
        <w:rPr>
          <w:rFonts w:ascii="Trebuchet MS" w:hAnsi="Trebuchet MS"/>
        </w:rPr>
        <w:fldChar w:fldCharType="separate"/>
      </w:r>
      <w:r>
        <w:rPr>
          <w:rFonts w:ascii="Trebuchet MS" w:hAnsi="Trebuchet MS"/>
        </w:rPr>
        <w:fldChar w:fldCharType="end"/>
      </w:r>
      <w:bookmarkEnd w:id="2"/>
      <w:r w:rsidR="00A95914">
        <w:rPr>
          <w:rFonts w:ascii="Trebuchet MS" w:hAnsi="Trebuchet MS"/>
        </w:rPr>
        <w:t xml:space="preserve">  </w:t>
      </w:r>
      <w:r w:rsidR="00DD360E" w:rsidRPr="008732A6">
        <w:t xml:space="preserve"> Needs assistance and instruction in daily living skills.</w:t>
      </w:r>
    </w:p>
    <w:p w:rsidR="00DD360E" w:rsidRDefault="009A0A74" w:rsidP="008A7EE1">
      <w:pPr>
        <w:pStyle w:val="NoSpacing"/>
      </w:pPr>
      <w:r>
        <w:rPr>
          <w:rFonts w:ascii="Trebuchet MS" w:hAnsi="Trebuchet MS"/>
        </w:rPr>
        <w:fldChar w:fldCharType="begin">
          <w:ffData>
            <w:name w:val="Check2"/>
            <w:enabled/>
            <w:calcOnExit w:val="0"/>
            <w:checkBox>
              <w:sizeAuto/>
              <w:default w:val="0"/>
            </w:checkBox>
          </w:ffData>
        </w:fldChar>
      </w:r>
      <w:r w:rsidR="00A95914">
        <w:rPr>
          <w:rFonts w:ascii="Trebuchet MS" w:hAnsi="Trebuchet MS"/>
        </w:rPr>
        <w:instrText xml:space="preserve"> FORMCHECKBOX </w:instrText>
      </w:r>
      <w:r w:rsidR="00A14559">
        <w:rPr>
          <w:rFonts w:ascii="Trebuchet MS" w:hAnsi="Trebuchet MS"/>
        </w:rPr>
      </w:r>
      <w:r w:rsidR="00A14559">
        <w:rPr>
          <w:rFonts w:ascii="Trebuchet MS" w:hAnsi="Trebuchet MS"/>
        </w:rPr>
        <w:fldChar w:fldCharType="separate"/>
      </w:r>
      <w:r>
        <w:rPr>
          <w:rFonts w:ascii="Trebuchet MS" w:hAnsi="Trebuchet MS"/>
        </w:rPr>
        <w:fldChar w:fldCharType="end"/>
      </w:r>
      <w:r w:rsidR="00A95914">
        <w:rPr>
          <w:rFonts w:ascii="Trebuchet MS" w:hAnsi="Trebuchet MS"/>
        </w:rPr>
        <w:t xml:space="preserve">  </w:t>
      </w:r>
      <w:r w:rsidR="00DD360E" w:rsidRPr="008732A6">
        <w:t xml:space="preserve"> Requires 24 hour supervision to ensure safety.</w:t>
      </w:r>
    </w:p>
    <w:p w:rsidR="008A7EE1" w:rsidRDefault="008A7EE1" w:rsidP="008A7EE1">
      <w:pPr>
        <w:pStyle w:val="NoSpacing"/>
        <w:rPr>
          <w:b/>
          <w:sz w:val="20"/>
          <w:szCs w:val="20"/>
        </w:rPr>
      </w:pPr>
    </w:p>
    <w:p w:rsidR="00DD360E" w:rsidRPr="008A7EE1" w:rsidRDefault="00DD360E" w:rsidP="00DD360E">
      <w:pPr>
        <w:rPr>
          <w:i/>
          <w:sz w:val="20"/>
          <w:szCs w:val="20"/>
        </w:rPr>
      </w:pPr>
      <w:r w:rsidRPr="008A7EE1">
        <w:rPr>
          <w:b/>
        </w:rPr>
        <w:t>Level III:</w:t>
      </w:r>
      <w:r w:rsidR="00D77443">
        <w:rPr>
          <w:sz w:val="20"/>
          <w:szCs w:val="20"/>
        </w:rPr>
        <w:t xml:space="preserve">  </w:t>
      </w:r>
      <w:r w:rsidR="00D77443" w:rsidRPr="008A7EE1">
        <w:t xml:space="preserve">(Assist, instruct, and supervise individuals who, because of severe, multiple and chronic disabilities, require intensive supervision and/or a specially adapted environment </w:t>
      </w:r>
      <w:r w:rsidR="00D77443" w:rsidRPr="008A7EE1">
        <w:lastRenderedPageBreak/>
        <w:t>and</w:t>
      </w:r>
      <w:r w:rsidR="004C6FCD" w:rsidRPr="008A7EE1">
        <w:t xml:space="preserve"> </w:t>
      </w:r>
      <w:r w:rsidR="00D77443" w:rsidRPr="008A7EE1">
        <w:t xml:space="preserve">a combination of professional support services for the foreseeable future as indicated in the person’s ISP.  Individuals who require on-going comprehensive support have </w:t>
      </w:r>
      <w:r w:rsidR="004C6FCD" w:rsidRPr="008A7EE1">
        <w:t xml:space="preserve">significant </w:t>
      </w:r>
      <w:r w:rsidR="00D77443" w:rsidRPr="008A7EE1">
        <w:t xml:space="preserve">needs </w:t>
      </w:r>
      <w:r w:rsidR="004C6FCD" w:rsidRPr="008A7EE1">
        <w:rPr>
          <w:u w:val="single"/>
        </w:rPr>
        <w:t xml:space="preserve">and a combination of needs </w:t>
      </w:r>
      <w:r w:rsidR="00D77443" w:rsidRPr="008A7EE1">
        <w:rPr>
          <w:u w:val="single"/>
        </w:rPr>
        <w:t>in the following areas</w:t>
      </w:r>
      <w:r w:rsidRPr="008A7EE1">
        <w:t>)</w:t>
      </w:r>
      <w:r w:rsidR="008A7EE1">
        <w:t>.</w:t>
      </w:r>
      <w:r w:rsidR="008A7EE1" w:rsidRPr="008A7EE1">
        <w:t xml:space="preserve"> </w:t>
      </w:r>
      <w:r w:rsidR="008A7EE1" w:rsidRPr="008A7EE1">
        <w:rPr>
          <w:i/>
          <w:sz w:val="20"/>
          <w:szCs w:val="20"/>
        </w:rPr>
        <w:t>Basic RAS supplement includes provider responsibility for supports as reflected in the person’s ISP.</w:t>
      </w:r>
    </w:p>
    <w:p w:rsidR="0098690A" w:rsidRPr="008A7EE1" w:rsidRDefault="008A7EE1" w:rsidP="00E7270F">
      <w:pPr>
        <w:pStyle w:val="NoSpacing"/>
        <w:rPr>
          <w:u w:val="single"/>
        </w:rPr>
      </w:pPr>
      <w:r w:rsidRPr="008A7EE1">
        <w:rPr>
          <w:u w:val="single"/>
        </w:rPr>
        <w:t>Self-</w:t>
      </w:r>
      <w:r w:rsidR="0098690A" w:rsidRPr="008A7EE1">
        <w:rPr>
          <w:u w:val="single"/>
        </w:rPr>
        <w:t>Care:</w:t>
      </w:r>
    </w:p>
    <w:p w:rsidR="0098690A" w:rsidRPr="00E7270F" w:rsidRDefault="0098690A" w:rsidP="00E7270F">
      <w:pPr>
        <w:pStyle w:val="NoSpacing"/>
        <w:rPr>
          <w:sz w:val="20"/>
          <w:szCs w:val="20"/>
        </w:rPr>
      </w:pPr>
      <w:r w:rsidRPr="00E7270F">
        <w:t xml:space="preserve">Needs full assistance in </w:t>
      </w:r>
      <w:r w:rsidR="004C6FCD" w:rsidRPr="008A7EE1">
        <w:rPr>
          <w:b/>
          <w:u w:val="single"/>
        </w:rPr>
        <w:t>all</w:t>
      </w:r>
      <w:r w:rsidR="004C6FCD" w:rsidRPr="00E7270F">
        <w:t xml:space="preserve"> the following areas</w:t>
      </w:r>
      <w:r w:rsidRPr="00E7270F">
        <w:t>:</w:t>
      </w:r>
      <w:r w:rsidR="00E7270F" w:rsidRPr="00E7270F">
        <w:rPr>
          <w:sz w:val="20"/>
          <w:szCs w:val="20"/>
        </w:rPr>
        <w:t xml:space="preserve"> </w:t>
      </w:r>
      <w:r w:rsidRPr="00E7270F">
        <w:rPr>
          <w:sz w:val="20"/>
          <w:szCs w:val="20"/>
        </w:rPr>
        <w:tab/>
      </w:r>
      <w:r w:rsidR="009A0A74" w:rsidRPr="00E7270F">
        <w:rPr>
          <w:rFonts w:ascii="Trebuchet MS" w:hAnsi="Trebuchet MS"/>
          <w:sz w:val="20"/>
          <w:szCs w:val="20"/>
        </w:rPr>
        <w:fldChar w:fldCharType="begin">
          <w:ffData>
            <w:name w:val="Check2"/>
            <w:enabled/>
            <w:calcOnExit w:val="0"/>
            <w:checkBox>
              <w:sizeAuto/>
              <w:default w:val="0"/>
            </w:checkBox>
          </w:ffData>
        </w:fldChar>
      </w:r>
      <w:r w:rsidR="00A95914" w:rsidRPr="00E7270F">
        <w:rPr>
          <w:rFonts w:ascii="Trebuchet MS" w:hAnsi="Trebuchet MS"/>
          <w:sz w:val="20"/>
          <w:szCs w:val="20"/>
        </w:rPr>
        <w:instrText xml:space="preserve"> FORMCHECKBOX </w:instrText>
      </w:r>
      <w:r w:rsidR="00A14559">
        <w:rPr>
          <w:rFonts w:ascii="Trebuchet MS" w:hAnsi="Trebuchet MS"/>
          <w:sz w:val="20"/>
          <w:szCs w:val="20"/>
        </w:rPr>
      </w:r>
      <w:r w:rsidR="00A14559">
        <w:rPr>
          <w:rFonts w:ascii="Trebuchet MS" w:hAnsi="Trebuchet MS"/>
          <w:sz w:val="20"/>
          <w:szCs w:val="20"/>
        </w:rPr>
        <w:fldChar w:fldCharType="separate"/>
      </w:r>
      <w:r w:rsidR="009A0A74" w:rsidRPr="00E7270F">
        <w:rPr>
          <w:rFonts w:ascii="Trebuchet MS" w:hAnsi="Trebuchet MS"/>
          <w:sz w:val="20"/>
          <w:szCs w:val="20"/>
        </w:rPr>
        <w:fldChar w:fldCharType="end"/>
      </w:r>
      <w:r w:rsidR="00A95914" w:rsidRPr="00E7270F">
        <w:rPr>
          <w:rFonts w:ascii="Trebuchet MS" w:hAnsi="Trebuchet MS"/>
          <w:sz w:val="20"/>
          <w:szCs w:val="20"/>
        </w:rPr>
        <w:t xml:space="preserve"> </w:t>
      </w:r>
      <w:r w:rsidRPr="00E7270F">
        <w:rPr>
          <w:sz w:val="20"/>
          <w:szCs w:val="20"/>
        </w:rPr>
        <w:t>toileting</w:t>
      </w:r>
      <w:r w:rsidR="00A95914" w:rsidRPr="00E7270F">
        <w:rPr>
          <w:sz w:val="20"/>
          <w:szCs w:val="20"/>
        </w:rPr>
        <w:t xml:space="preserve">  </w:t>
      </w:r>
      <w:r w:rsidR="009A0A74" w:rsidRPr="00E7270F">
        <w:rPr>
          <w:rFonts w:ascii="Trebuchet MS" w:hAnsi="Trebuchet MS"/>
          <w:sz w:val="20"/>
          <w:szCs w:val="20"/>
        </w:rPr>
        <w:fldChar w:fldCharType="begin">
          <w:ffData>
            <w:name w:val="Check2"/>
            <w:enabled/>
            <w:calcOnExit w:val="0"/>
            <w:checkBox>
              <w:sizeAuto/>
              <w:default w:val="0"/>
            </w:checkBox>
          </w:ffData>
        </w:fldChar>
      </w:r>
      <w:r w:rsidR="00A95914" w:rsidRPr="00E7270F">
        <w:rPr>
          <w:rFonts w:ascii="Trebuchet MS" w:hAnsi="Trebuchet MS"/>
          <w:sz w:val="20"/>
          <w:szCs w:val="20"/>
        </w:rPr>
        <w:instrText xml:space="preserve"> FORMCHECKBOX </w:instrText>
      </w:r>
      <w:r w:rsidR="00A14559">
        <w:rPr>
          <w:rFonts w:ascii="Trebuchet MS" w:hAnsi="Trebuchet MS"/>
          <w:sz w:val="20"/>
          <w:szCs w:val="20"/>
        </w:rPr>
      </w:r>
      <w:r w:rsidR="00A14559">
        <w:rPr>
          <w:rFonts w:ascii="Trebuchet MS" w:hAnsi="Trebuchet MS"/>
          <w:sz w:val="20"/>
          <w:szCs w:val="20"/>
        </w:rPr>
        <w:fldChar w:fldCharType="separate"/>
      </w:r>
      <w:r w:rsidR="009A0A74" w:rsidRPr="00E7270F">
        <w:rPr>
          <w:rFonts w:ascii="Trebuchet MS" w:hAnsi="Trebuchet MS"/>
          <w:sz w:val="20"/>
          <w:szCs w:val="20"/>
        </w:rPr>
        <w:fldChar w:fldCharType="end"/>
      </w:r>
      <w:r w:rsidR="00A95914" w:rsidRPr="00E7270F">
        <w:rPr>
          <w:rFonts w:ascii="Trebuchet MS" w:hAnsi="Trebuchet MS"/>
          <w:sz w:val="20"/>
          <w:szCs w:val="20"/>
        </w:rPr>
        <w:t xml:space="preserve"> </w:t>
      </w:r>
      <w:r w:rsidRPr="00E7270F">
        <w:rPr>
          <w:sz w:val="20"/>
          <w:szCs w:val="20"/>
        </w:rPr>
        <w:t>eating</w:t>
      </w:r>
      <w:r w:rsidR="00A95914" w:rsidRPr="00E7270F">
        <w:rPr>
          <w:sz w:val="20"/>
          <w:szCs w:val="20"/>
        </w:rPr>
        <w:t xml:space="preserve"> </w:t>
      </w:r>
      <w:r w:rsidR="009A0A74" w:rsidRPr="00E7270F">
        <w:rPr>
          <w:rFonts w:ascii="Trebuchet MS" w:hAnsi="Trebuchet MS"/>
          <w:sz w:val="20"/>
          <w:szCs w:val="20"/>
        </w:rPr>
        <w:fldChar w:fldCharType="begin">
          <w:ffData>
            <w:name w:val="Check2"/>
            <w:enabled/>
            <w:calcOnExit w:val="0"/>
            <w:checkBox>
              <w:sizeAuto/>
              <w:default w:val="0"/>
            </w:checkBox>
          </w:ffData>
        </w:fldChar>
      </w:r>
      <w:r w:rsidR="00A95914" w:rsidRPr="00E7270F">
        <w:rPr>
          <w:rFonts w:ascii="Trebuchet MS" w:hAnsi="Trebuchet MS"/>
          <w:sz w:val="20"/>
          <w:szCs w:val="20"/>
        </w:rPr>
        <w:instrText xml:space="preserve"> FORMCHECKBOX </w:instrText>
      </w:r>
      <w:r w:rsidR="00A14559">
        <w:rPr>
          <w:rFonts w:ascii="Trebuchet MS" w:hAnsi="Trebuchet MS"/>
          <w:sz w:val="20"/>
          <w:szCs w:val="20"/>
        </w:rPr>
      </w:r>
      <w:r w:rsidR="00A14559">
        <w:rPr>
          <w:rFonts w:ascii="Trebuchet MS" w:hAnsi="Trebuchet MS"/>
          <w:sz w:val="20"/>
          <w:szCs w:val="20"/>
        </w:rPr>
        <w:fldChar w:fldCharType="separate"/>
      </w:r>
      <w:r w:rsidR="009A0A74" w:rsidRPr="00E7270F">
        <w:rPr>
          <w:rFonts w:ascii="Trebuchet MS" w:hAnsi="Trebuchet MS"/>
          <w:sz w:val="20"/>
          <w:szCs w:val="20"/>
        </w:rPr>
        <w:fldChar w:fldCharType="end"/>
      </w:r>
      <w:r w:rsidR="00A95914" w:rsidRPr="00E7270F">
        <w:rPr>
          <w:rFonts w:ascii="Trebuchet MS" w:hAnsi="Trebuchet MS"/>
          <w:sz w:val="20"/>
          <w:szCs w:val="20"/>
        </w:rPr>
        <w:t xml:space="preserve"> </w:t>
      </w:r>
      <w:r w:rsidRPr="00E7270F">
        <w:rPr>
          <w:sz w:val="20"/>
          <w:szCs w:val="20"/>
        </w:rPr>
        <w:t xml:space="preserve">dressing </w:t>
      </w:r>
      <w:r w:rsidR="009A0A74" w:rsidRPr="00E7270F">
        <w:rPr>
          <w:rFonts w:ascii="Trebuchet MS" w:hAnsi="Trebuchet MS"/>
          <w:sz w:val="20"/>
          <w:szCs w:val="20"/>
        </w:rPr>
        <w:fldChar w:fldCharType="begin">
          <w:ffData>
            <w:name w:val="Check2"/>
            <w:enabled/>
            <w:calcOnExit w:val="0"/>
            <w:checkBox>
              <w:sizeAuto/>
              <w:default w:val="0"/>
            </w:checkBox>
          </w:ffData>
        </w:fldChar>
      </w:r>
      <w:r w:rsidR="00A95914" w:rsidRPr="00E7270F">
        <w:rPr>
          <w:rFonts w:ascii="Trebuchet MS" w:hAnsi="Trebuchet MS"/>
          <w:sz w:val="20"/>
          <w:szCs w:val="20"/>
        </w:rPr>
        <w:instrText xml:space="preserve"> FORMCHECKBOX </w:instrText>
      </w:r>
      <w:r w:rsidR="00A14559">
        <w:rPr>
          <w:rFonts w:ascii="Trebuchet MS" w:hAnsi="Trebuchet MS"/>
          <w:sz w:val="20"/>
          <w:szCs w:val="20"/>
        </w:rPr>
      </w:r>
      <w:r w:rsidR="00A14559">
        <w:rPr>
          <w:rFonts w:ascii="Trebuchet MS" w:hAnsi="Trebuchet MS"/>
          <w:sz w:val="20"/>
          <w:szCs w:val="20"/>
        </w:rPr>
        <w:fldChar w:fldCharType="separate"/>
      </w:r>
      <w:r w:rsidR="009A0A74" w:rsidRPr="00E7270F">
        <w:rPr>
          <w:rFonts w:ascii="Trebuchet MS" w:hAnsi="Trebuchet MS"/>
          <w:sz w:val="20"/>
          <w:szCs w:val="20"/>
        </w:rPr>
        <w:fldChar w:fldCharType="end"/>
      </w:r>
      <w:r w:rsidR="00A95914" w:rsidRPr="00E7270F">
        <w:rPr>
          <w:rFonts w:ascii="Trebuchet MS" w:hAnsi="Trebuchet MS"/>
          <w:sz w:val="20"/>
          <w:szCs w:val="20"/>
        </w:rPr>
        <w:t xml:space="preserve"> </w:t>
      </w:r>
      <w:r w:rsidRPr="00E7270F">
        <w:rPr>
          <w:sz w:val="20"/>
          <w:szCs w:val="20"/>
        </w:rPr>
        <w:t>hygiene/grooming</w:t>
      </w:r>
      <w:r w:rsidR="00A95914" w:rsidRPr="00E7270F">
        <w:rPr>
          <w:sz w:val="20"/>
          <w:szCs w:val="20"/>
        </w:rPr>
        <w:t xml:space="preserve"> </w:t>
      </w:r>
      <w:r w:rsidR="009A0A74" w:rsidRPr="00E7270F">
        <w:rPr>
          <w:rFonts w:ascii="Trebuchet MS" w:hAnsi="Trebuchet MS"/>
          <w:sz w:val="20"/>
          <w:szCs w:val="20"/>
        </w:rPr>
        <w:fldChar w:fldCharType="begin">
          <w:ffData>
            <w:name w:val="Check2"/>
            <w:enabled/>
            <w:calcOnExit w:val="0"/>
            <w:checkBox>
              <w:sizeAuto/>
              <w:default w:val="0"/>
            </w:checkBox>
          </w:ffData>
        </w:fldChar>
      </w:r>
      <w:r w:rsidR="00A95914" w:rsidRPr="00E7270F">
        <w:rPr>
          <w:rFonts w:ascii="Trebuchet MS" w:hAnsi="Trebuchet MS"/>
          <w:sz w:val="20"/>
          <w:szCs w:val="20"/>
        </w:rPr>
        <w:instrText xml:space="preserve"> FORMCHECKBOX </w:instrText>
      </w:r>
      <w:r w:rsidR="00A14559">
        <w:rPr>
          <w:rFonts w:ascii="Trebuchet MS" w:hAnsi="Trebuchet MS"/>
          <w:sz w:val="20"/>
          <w:szCs w:val="20"/>
        </w:rPr>
      </w:r>
      <w:r w:rsidR="00A14559">
        <w:rPr>
          <w:rFonts w:ascii="Trebuchet MS" w:hAnsi="Trebuchet MS"/>
          <w:sz w:val="20"/>
          <w:szCs w:val="20"/>
        </w:rPr>
        <w:fldChar w:fldCharType="separate"/>
      </w:r>
      <w:r w:rsidR="009A0A74" w:rsidRPr="00E7270F">
        <w:rPr>
          <w:rFonts w:ascii="Trebuchet MS" w:hAnsi="Trebuchet MS"/>
          <w:sz w:val="20"/>
          <w:szCs w:val="20"/>
        </w:rPr>
        <w:fldChar w:fldCharType="end"/>
      </w:r>
      <w:r w:rsidR="00A95914" w:rsidRPr="00E7270F">
        <w:rPr>
          <w:rFonts w:ascii="Trebuchet MS" w:hAnsi="Trebuchet MS"/>
          <w:sz w:val="20"/>
          <w:szCs w:val="20"/>
        </w:rPr>
        <w:t xml:space="preserve"> </w:t>
      </w:r>
      <w:r w:rsidRPr="00E7270F">
        <w:rPr>
          <w:sz w:val="20"/>
          <w:szCs w:val="20"/>
        </w:rPr>
        <w:t>bathing</w:t>
      </w:r>
    </w:p>
    <w:p w:rsidR="00E7270F" w:rsidRDefault="00E7270F" w:rsidP="00E7270F">
      <w:pPr>
        <w:pStyle w:val="NoSpacing"/>
        <w:rPr>
          <w:b/>
        </w:rPr>
      </w:pPr>
    </w:p>
    <w:p w:rsidR="00D77443" w:rsidRPr="008A7EE1" w:rsidRDefault="00D77443" w:rsidP="00E7270F">
      <w:pPr>
        <w:pStyle w:val="NoSpacing"/>
        <w:rPr>
          <w:u w:val="single"/>
        </w:rPr>
      </w:pPr>
      <w:r w:rsidRPr="008A7EE1">
        <w:rPr>
          <w:u w:val="single"/>
        </w:rPr>
        <w:t>Medical:</w:t>
      </w:r>
    </w:p>
    <w:p w:rsidR="00DD360E" w:rsidRPr="008732A6" w:rsidRDefault="009A0A74" w:rsidP="00E7270F">
      <w:pPr>
        <w:pStyle w:val="NoSpacing"/>
      </w:pPr>
      <w:r>
        <w:rPr>
          <w:rFonts w:ascii="Trebuchet MS" w:hAnsi="Trebuchet MS"/>
        </w:rPr>
        <w:fldChar w:fldCharType="begin">
          <w:ffData>
            <w:name w:val="Check2"/>
            <w:enabled/>
            <w:calcOnExit w:val="0"/>
            <w:checkBox>
              <w:sizeAuto/>
              <w:default w:val="0"/>
            </w:checkBox>
          </w:ffData>
        </w:fldChar>
      </w:r>
      <w:r w:rsidR="00A95914">
        <w:rPr>
          <w:rFonts w:ascii="Trebuchet MS" w:hAnsi="Trebuchet MS"/>
        </w:rPr>
        <w:instrText xml:space="preserve"> FORMCHECKBOX </w:instrText>
      </w:r>
      <w:r w:rsidR="00A14559">
        <w:rPr>
          <w:rFonts w:ascii="Trebuchet MS" w:hAnsi="Trebuchet MS"/>
        </w:rPr>
      </w:r>
      <w:r w:rsidR="00A14559">
        <w:rPr>
          <w:rFonts w:ascii="Trebuchet MS" w:hAnsi="Trebuchet MS"/>
        </w:rPr>
        <w:fldChar w:fldCharType="separate"/>
      </w:r>
      <w:r>
        <w:rPr>
          <w:rFonts w:ascii="Trebuchet MS" w:hAnsi="Trebuchet MS"/>
        </w:rPr>
        <w:fldChar w:fldCharType="end"/>
      </w:r>
      <w:r w:rsidR="00A95914">
        <w:rPr>
          <w:rFonts w:ascii="Trebuchet MS" w:hAnsi="Trebuchet MS"/>
        </w:rPr>
        <w:t xml:space="preserve">   </w:t>
      </w:r>
      <w:r w:rsidR="00DD360E" w:rsidRPr="008732A6">
        <w:t>Has uncontrolled frequent seizures.</w:t>
      </w:r>
      <w:r w:rsidR="00E7270F">
        <w:tab/>
      </w:r>
    </w:p>
    <w:p w:rsidR="00781273" w:rsidRPr="008732A6" w:rsidRDefault="009A0A74" w:rsidP="00E7270F">
      <w:pPr>
        <w:pStyle w:val="NoSpacing"/>
      </w:pPr>
      <w:r>
        <w:rPr>
          <w:rFonts w:ascii="Trebuchet MS" w:hAnsi="Trebuchet MS"/>
        </w:rPr>
        <w:fldChar w:fldCharType="begin">
          <w:ffData>
            <w:name w:val="Check2"/>
            <w:enabled/>
            <w:calcOnExit w:val="0"/>
            <w:checkBox>
              <w:sizeAuto/>
              <w:default w:val="0"/>
            </w:checkBox>
          </w:ffData>
        </w:fldChar>
      </w:r>
      <w:r w:rsidR="00A95914">
        <w:rPr>
          <w:rFonts w:ascii="Trebuchet MS" w:hAnsi="Trebuchet MS"/>
        </w:rPr>
        <w:instrText xml:space="preserve"> FORMCHECKBOX </w:instrText>
      </w:r>
      <w:r w:rsidR="00A14559">
        <w:rPr>
          <w:rFonts w:ascii="Trebuchet MS" w:hAnsi="Trebuchet MS"/>
        </w:rPr>
      </w:r>
      <w:r w:rsidR="00A14559">
        <w:rPr>
          <w:rFonts w:ascii="Trebuchet MS" w:hAnsi="Trebuchet MS"/>
        </w:rPr>
        <w:fldChar w:fldCharType="separate"/>
      </w:r>
      <w:r>
        <w:rPr>
          <w:rFonts w:ascii="Trebuchet MS" w:hAnsi="Trebuchet MS"/>
        </w:rPr>
        <w:fldChar w:fldCharType="end"/>
      </w:r>
      <w:r w:rsidR="00A95914">
        <w:rPr>
          <w:rFonts w:ascii="Trebuchet MS" w:hAnsi="Trebuchet MS"/>
        </w:rPr>
        <w:t xml:space="preserve">   </w:t>
      </w:r>
      <w:r w:rsidR="00D77443">
        <w:t>Special medical and feeding methods (G-tube, trachs, choking precautions)</w:t>
      </w:r>
    </w:p>
    <w:p w:rsidR="00781273" w:rsidRDefault="009A0A74" w:rsidP="00E7270F">
      <w:pPr>
        <w:pStyle w:val="NoSpacing"/>
      </w:pPr>
      <w:r>
        <w:rPr>
          <w:rFonts w:ascii="Trebuchet MS" w:hAnsi="Trebuchet MS"/>
        </w:rPr>
        <w:fldChar w:fldCharType="begin">
          <w:ffData>
            <w:name w:val="Check2"/>
            <w:enabled/>
            <w:calcOnExit w:val="0"/>
            <w:checkBox>
              <w:sizeAuto/>
              <w:default w:val="0"/>
            </w:checkBox>
          </w:ffData>
        </w:fldChar>
      </w:r>
      <w:r w:rsidR="00A95914">
        <w:rPr>
          <w:rFonts w:ascii="Trebuchet MS" w:hAnsi="Trebuchet MS"/>
        </w:rPr>
        <w:instrText xml:space="preserve"> FORMCHECKBOX </w:instrText>
      </w:r>
      <w:r w:rsidR="00A14559">
        <w:rPr>
          <w:rFonts w:ascii="Trebuchet MS" w:hAnsi="Trebuchet MS"/>
        </w:rPr>
      </w:r>
      <w:r w:rsidR="00A14559">
        <w:rPr>
          <w:rFonts w:ascii="Trebuchet MS" w:hAnsi="Trebuchet MS"/>
        </w:rPr>
        <w:fldChar w:fldCharType="separate"/>
      </w:r>
      <w:r>
        <w:rPr>
          <w:rFonts w:ascii="Trebuchet MS" w:hAnsi="Trebuchet MS"/>
        </w:rPr>
        <w:fldChar w:fldCharType="end"/>
      </w:r>
      <w:r w:rsidR="00A95914">
        <w:rPr>
          <w:rFonts w:ascii="Trebuchet MS" w:hAnsi="Trebuchet MS"/>
        </w:rPr>
        <w:t xml:space="preserve">  </w:t>
      </w:r>
      <w:r w:rsidR="00CF40C9">
        <w:t xml:space="preserve"> Requires long-</w:t>
      </w:r>
      <w:r w:rsidR="00781273" w:rsidRPr="008732A6">
        <w:t>term physician prescribed interventions</w:t>
      </w:r>
      <w:r w:rsidR="00D77443">
        <w:t xml:space="preserve"> (MD visits</w:t>
      </w:r>
      <w:r w:rsidR="00191938">
        <w:t>, psychiatric</w:t>
      </w:r>
      <w:r w:rsidR="00D77443">
        <w:t xml:space="preserve"> visits</w:t>
      </w:r>
      <w:r w:rsidR="00191938">
        <w:t>, etc</w:t>
      </w:r>
      <w:r w:rsidR="00781273" w:rsidRPr="008732A6">
        <w:t>.</w:t>
      </w:r>
      <w:r w:rsidR="00191938">
        <w:t>)</w:t>
      </w:r>
    </w:p>
    <w:p w:rsidR="00E7270F" w:rsidRDefault="00E7270F" w:rsidP="00E7270F">
      <w:pPr>
        <w:pStyle w:val="NoSpacing"/>
      </w:pPr>
    </w:p>
    <w:p w:rsidR="00D77443" w:rsidRPr="008A7EE1" w:rsidRDefault="00D77443" w:rsidP="00E7270F">
      <w:pPr>
        <w:pStyle w:val="NoSpacing"/>
      </w:pPr>
      <w:r w:rsidRPr="008A7EE1">
        <w:t>Behavioral:</w:t>
      </w:r>
    </w:p>
    <w:p w:rsidR="00781273" w:rsidRDefault="009A0A74" w:rsidP="00E7270F">
      <w:pPr>
        <w:pStyle w:val="NoSpacing"/>
      </w:pPr>
      <w:r>
        <w:rPr>
          <w:rFonts w:ascii="Trebuchet MS" w:hAnsi="Trebuchet MS"/>
        </w:rPr>
        <w:fldChar w:fldCharType="begin">
          <w:ffData>
            <w:name w:val="Check2"/>
            <w:enabled/>
            <w:calcOnExit w:val="0"/>
            <w:checkBox>
              <w:sizeAuto/>
              <w:default w:val="0"/>
            </w:checkBox>
          </w:ffData>
        </w:fldChar>
      </w:r>
      <w:r w:rsidR="00A95914">
        <w:rPr>
          <w:rFonts w:ascii="Trebuchet MS" w:hAnsi="Trebuchet MS"/>
        </w:rPr>
        <w:instrText xml:space="preserve"> FORMCHECKBOX </w:instrText>
      </w:r>
      <w:r w:rsidR="00A14559">
        <w:rPr>
          <w:rFonts w:ascii="Trebuchet MS" w:hAnsi="Trebuchet MS"/>
        </w:rPr>
      </w:r>
      <w:r w:rsidR="00A14559">
        <w:rPr>
          <w:rFonts w:ascii="Trebuchet MS" w:hAnsi="Trebuchet MS"/>
        </w:rPr>
        <w:fldChar w:fldCharType="separate"/>
      </w:r>
      <w:r>
        <w:rPr>
          <w:rFonts w:ascii="Trebuchet MS" w:hAnsi="Trebuchet MS"/>
        </w:rPr>
        <w:fldChar w:fldCharType="end"/>
      </w:r>
      <w:r w:rsidR="00A95914">
        <w:rPr>
          <w:rFonts w:ascii="Trebuchet MS" w:hAnsi="Trebuchet MS"/>
        </w:rPr>
        <w:t xml:space="preserve">  </w:t>
      </w:r>
      <w:r w:rsidR="00D77443">
        <w:t xml:space="preserve"> Has chronic mental health issues</w:t>
      </w:r>
      <w:r w:rsidR="00781273" w:rsidRPr="008732A6">
        <w:t>.</w:t>
      </w:r>
      <w:r w:rsidR="00E7270F">
        <w:tab/>
      </w:r>
      <w:r w:rsidR="00E7270F">
        <w:tab/>
      </w:r>
      <w:r>
        <w:rPr>
          <w:rFonts w:ascii="Trebuchet MS" w:hAnsi="Trebuchet MS"/>
        </w:rPr>
        <w:fldChar w:fldCharType="begin">
          <w:ffData>
            <w:name w:val="Check2"/>
            <w:enabled/>
            <w:calcOnExit w:val="0"/>
            <w:checkBox>
              <w:sizeAuto/>
              <w:default w:val="0"/>
            </w:checkBox>
          </w:ffData>
        </w:fldChar>
      </w:r>
      <w:r w:rsidR="00A95914">
        <w:rPr>
          <w:rFonts w:ascii="Trebuchet MS" w:hAnsi="Trebuchet MS"/>
        </w:rPr>
        <w:instrText xml:space="preserve"> FORMCHECKBOX </w:instrText>
      </w:r>
      <w:r w:rsidR="00A14559">
        <w:rPr>
          <w:rFonts w:ascii="Trebuchet MS" w:hAnsi="Trebuchet MS"/>
        </w:rPr>
      </w:r>
      <w:r w:rsidR="00A14559">
        <w:rPr>
          <w:rFonts w:ascii="Trebuchet MS" w:hAnsi="Trebuchet MS"/>
        </w:rPr>
        <w:fldChar w:fldCharType="separate"/>
      </w:r>
      <w:r>
        <w:rPr>
          <w:rFonts w:ascii="Trebuchet MS" w:hAnsi="Trebuchet MS"/>
        </w:rPr>
        <w:fldChar w:fldCharType="end"/>
      </w:r>
      <w:r w:rsidR="00A95914">
        <w:rPr>
          <w:rFonts w:ascii="Trebuchet MS" w:hAnsi="Trebuchet MS"/>
        </w:rPr>
        <w:t xml:space="preserve">  </w:t>
      </w:r>
      <w:r w:rsidR="00D77443">
        <w:t xml:space="preserve"> D</w:t>
      </w:r>
      <w:r w:rsidR="00781273" w:rsidRPr="008732A6">
        <w:t xml:space="preserve">estructive </w:t>
      </w:r>
      <w:r w:rsidR="00CF40C9">
        <w:t>and/or self-</w:t>
      </w:r>
      <w:r w:rsidR="00987E34">
        <w:t>injurious</w:t>
      </w:r>
      <w:r w:rsidR="00781273" w:rsidRPr="008732A6">
        <w:t xml:space="preserve"> behaviors.</w:t>
      </w:r>
    </w:p>
    <w:p w:rsidR="00D77443" w:rsidRDefault="009A0A74" w:rsidP="00E7270F">
      <w:pPr>
        <w:pStyle w:val="NoSpacing"/>
      </w:pPr>
      <w:r>
        <w:rPr>
          <w:rFonts w:ascii="Trebuchet MS" w:hAnsi="Trebuchet MS"/>
        </w:rPr>
        <w:fldChar w:fldCharType="begin">
          <w:ffData>
            <w:name w:val="Check2"/>
            <w:enabled/>
            <w:calcOnExit w:val="0"/>
            <w:checkBox>
              <w:sizeAuto/>
              <w:default w:val="0"/>
            </w:checkBox>
          </w:ffData>
        </w:fldChar>
      </w:r>
      <w:r w:rsidR="00A95914">
        <w:rPr>
          <w:rFonts w:ascii="Trebuchet MS" w:hAnsi="Trebuchet MS"/>
        </w:rPr>
        <w:instrText xml:space="preserve"> FORMCHECKBOX </w:instrText>
      </w:r>
      <w:r w:rsidR="00A14559">
        <w:rPr>
          <w:rFonts w:ascii="Trebuchet MS" w:hAnsi="Trebuchet MS"/>
        </w:rPr>
      </w:r>
      <w:r w:rsidR="00A14559">
        <w:rPr>
          <w:rFonts w:ascii="Trebuchet MS" w:hAnsi="Trebuchet MS"/>
        </w:rPr>
        <w:fldChar w:fldCharType="separate"/>
      </w:r>
      <w:r>
        <w:rPr>
          <w:rFonts w:ascii="Trebuchet MS" w:hAnsi="Trebuchet MS"/>
        </w:rPr>
        <w:fldChar w:fldCharType="end"/>
      </w:r>
      <w:r w:rsidR="00A95914">
        <w:rPr>
          <w:rFonts w:ascii="Trebuchet MS" w:hAnsi="Trebuchet MS"/>
        </w:rPr>
        <w:t xml:space="preserve">  </w:t>
      </w:r>
      <w:r w:rsidR="00D77443">
        <w:t xml:space="preserve"> P</w:t>
      </w:r>
      <w:r w:rsidR="00987E34">
        <w:t>hysical aggression</w:t>
      </w:r>
      <w:r w:rsidR="00E7270F">
        <w:tab/>
      </w:r>
      <w:r w:rsidR="00E7270F">
        <w:tab/>
      </w:r>
      <w:r w:rsidR="00E7270F">
        <w:tab/>
      </w:r>
      <w:r w:rsidR="00E7270F">
        <w:tab/>
      </w:r>
      <w:r>
        <w:rPr>
          <w:rFonts w:ascii="Trebuchet MS" w:hAnsi="Trebuchet MS"/>
        </w:rPr>
        <w:fldChar w:fldCharType="begin">
          <w:ffData>
            <w:name w:val="Check2"/>
            <w:enabled/>
            <w:calcOnExit w:val="0"/>
            <w:checkBox>
              <w:sizeAuto/>
              <w:default w:val="0"/>
            </w:checkBox>
          </w:ffData>
        </w:fldChar>
      </w:r>
      <w:r w:rsidR="00A95914">
        <w:rPr>
          <w:rFonts w:ascii="Trebuchet MS" w:hAnsi="Trebuchet MS"/>
        </w:rPr>
        <w:instrText xml:space="preserve"> FORMCHECKBOX </w:instrText>
      </w:r>
      <w:r w:rsidR="00A14559">
        <w:rPr>
          <w:rFonts w:ascii="Trebuchet MS" w:hAnsi="Trebuchet MS"/>
        </w:rPr>
      </w:r>
      <w:r w:rsidR="00A14559">
        <w:rPr>
          <w:rFonts w:ascii="Trebuchet MS" w:hAnsi="Trebuchet MS"/>
        </w:rPr>
        <w:fldChar w:fldCharType="separate"/>
      </w:r>
      <w:r>
        <w:rPr>
          <w:rFonts w:ascii="Trebuchet MS" w:hAnsi="Trebuchet MS"/>
        </w:rPr>
        <w:fldChar w:fldCharType="end"/>
      </w:r>
      <w:r w:rsidR="00A95914">
        <w:rPr>
          <w:rFonts w:ascii="Trebuchet MS" w:hAnsi="Trebuchet MS"/>
        </w:rPr>
        <w:t xml:space="preserve">  </w:t>
      </w:r>
      <w:r w:rsidR="00D77443">
        <w:t xml:space="preserve"> Elopement</w:t>
      </w:r>
    </w:p>
    <w:p w:rsidR="00BE6A47" w:rsidRPr="009A7C68" w:rsidRDefault="00BE6A47" w:rsidP="008A7EE1">
      <w:pPr>
        <w:pStyle w:val="ListParagraph"/>
        <w:rPr>
          <w:sz w:val="20"/>
          <w:szCs w:val="2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1620"/>
        <w:gridCol w:w="2430"/>
        <w:gridCol w:w="1890"/>
      </w:tblGrid>
      <w:tr w:rsidR="00E7270F" w:rsidRPr="00BE6A47" w:rsidTr="00E7270F">
        <w:trPr>
          <w:trHeight w:val="270"/>
        </w:trPr>
        <w:tc>
          <w:tcPr>
            <w:tcW w:w="3960" w:type="dxa"/>
            <w:vMerge w:val="restart"/>
          </w:tcPr>
          <w:p w:rsidR="00E7270F" w:rsidRDefault="00E7270F" w:rsidP="00E7270F">
            <w:pPr>
              <w:jc w:val="center"/>
              <w:rPr>
                <w:b/>
                <w:sz w:val="20"/>
                <w:szCs w:val="20"/>
              </w:rPr>
            </w:pPr>
            <w:r>
              <w:rPr>
                <w:b/>
                <w:sz w:val="20"/>
                <w:szCs w:val="20"/>
              </w:rPr>
              <w:t>Rate Allocation Score Table</w:t>
            </w:r>
          </w:p>
          <w:p w:rsidR="00E7270F" w:rsidRPr="00BE6A47" w:rsidRDefault="00E7270F" w:rsidP="00E7270F">
            <w:pPr>
              <w:widowControl w:val="0"/>
              <w:autoSpaceDE w:val="0"/>
              <w:autoSpaceDN w:val="0"/>
              <w:spacing w:before="1" w:after="0" w:line="240" w:lineRule="auto"/>
              <w:ind w:left="284" w:right="276"/>
              <w:jc w:val="center"/>
              <w:rPr>
                <w:rFonts w:ascii="Calibri" w:eastAsia="Calibri" w:hAnsi="Calibri" w:cs="Calibri"/>
                <w:b/>
                <w:lang w:bidi="en-US"/>
              </w:rPr>
            </w:pPr>
            <w:r>
              <w:rPr>
                <w:sz w:val="20"/>
                <w:szCs w:val="20"/>
              </w:rPr>
              <w:t>The Rate Allocation Score</w:t>
            </w:r>
            <w:r w:rsidRPr="00EC208C">
              <w:rPr>
                <w:sz w:val="20"/>
                <w:szCs w:val="20"/>
              </w:rPr>
              <w:t xml:space="preserve"> </w:t>
            </w:r>
            <w:r>
              <w:rPr>
                <w:sz w:val="20"/>
                <w:szCs w:val="20"/>
              </w:rPr>
              <w:t xml:space="preserve">is used </w:t>
            </w:r>
            <w:r w:rsidRPr="00EC208C">
              <w:rPr>
                <w:sz w:val="20"/>
                <w:szCs w:val="20"/>
              </w:rPr>
              <w:t>to determine the amount of supplement that individualizes the level of support needed</w:t>
            </w:r>
            <w:r>
              <w:rPr>
                <w:sz w:val="20"/>
                <w:szCs w:val="20"/>
              </w:rPr>
              <w:t>.  Please check the RAS assigned to the individual:</w:t>
            </w:r>
          </w:p>
        </w:tc>
        <w:tc>
          <w:tcPr>
            <w:tcW w:w="1620" w:type="dxa"/>
          </w:tcPr>
          <w:p w:rsidR="00E7270F" w:rsidRPr="008A7EE1" w:rsidRDefault="00E7270F" w:rsidP="00BE6A47">
            <w:pPr>
              <w:widowControl w:val="0"/>
              <w:autoSpaceDE w:val="0"/>
              <w:autoSpaceDN w:val="0"/>
              <w:spacing w:before="1" w:after="0" w:line="240" w:lineRule="auto"/>
              <w:ind w:left="284" w:right="276"/>
              <w:jc w:val="center"/>
              <w:rPr>
                <w:rFonts w:ascii="Calibri" w:eastAsia="Calibri" w:hAnsi="Calibri" w:cs="Calibri"/>
                <w:b/>
                <w:sz w:val="20"/>
                <w:szCs w:val="20"/>
                <w:lang w:bidi="en-US"/>
              </w:rPr>
            </w:pPr>
            <w:r w:rsidRPr="008A7EE1">
              <w:rPr>
                <w:rFonts w:ascii="Calibri" w:eastAsia="Calibri" w:hAnsi="Calibri" w:cs="Calibri"/>
                <w:b/>
                <w:sz w:val="20"/>
                <w:szCs w:val="20"/>
                <w:lang w:bidi="en-US"/>
              </w:rPr>
              <w:t>Select One</w:t>
            </w:r>
          </w:p>
        </w:tc>
        <w:tc>
          <w:tcPr>
            <w:tcW w:w="2430" w:type="dxa"/>
          </w:tcPr>
          <w:p w:rsidR="00E7270F" w:rsidRPr="008A7EE1" w:rsidRDefault="00E7270F" w:rsidP="00BE6A47">
            <w:pPr>
              <w:widowControl w:val="0"/>
              <w:autoSpaceDE w:val="0"/>
              <w:autoSpaceDN w:val="0"/>
              <w:spacing w:before="1" w:after="0" w:line="240" w:lineRule="auto"/>
              <w:ind w:left="227" w:right="218"/>
              <w:jc w:val="center"/>
              <w:rPr>
                <w:rFonts w:ascii="Calibri" w:eastAsia="Calibri" w:hAnsi="Calibri" w:cs="Calibri"/>
                <w:b/>
                <w:sz w:val="20"/>
                <w:szCs w:val="20"/>
                <w:lang w:bidi="en-US"/>
              </w:rPr>
            </w:pPr>
            <w:r w:rsidRPr="008A7EE1">
              <w:rPr>
                <w:rFonts w:ascii="Calibri" w:eastAsia="Calibri" w:hAnsi="Calibri" w:cs="Calibri"/>
                <w:b/>
                <w:sz w:val="20"/>
                <w:szCs w:val="20"/>
                <w:lang w:bidi="en-US"/>
              </w:rPr>
              <w:t xml:space="preserve">Rate Allocation Score </w:t>
            </w:r>
          </w:p>
        </w:tc>
        <w:tc>
          <w:tcPr>
            <w:tcW w:w="1890" w:type="dxa"/>
          </w:tcPr>
          <w:p w:rsidR="00E7270F" w:rsidRPr="008A7EE1" w:rsidRDefault="00E7270F" w:rsidP="00BE6A47">
            <w:pPr>
              <w:widowControl w:val="0"/>
              <w:autoSpaceDE w:val="0"/>
              <w:autoSpaceDN w:val="0"/>
              <w:spacing w:before="1" w:after="0" w:line="240" w:lineRule="auto"/>
              <w:ind w:left="113" w:right="104"/>
              <w:jc w:val="center"/>
              <w:rPr>
                <w:rFonts w:ascii="Calibri" w:eastAsia="Calibri" w:hAnsi="Calibri" w:cs="Calibri"/>
                <w:b/>
                <w:sz w:val="20"/>
                <w:szCs w:val="20"/>
                <w:lang w:bidi="en-US"/>
              </w:rPr>
            </w:pPr>
            <w:r w:rsidRPr="008A7EE1">
              <w:rPr>
                <w:rFonts w:ascii="Calibri" w:eastAsia="Calibri" w:hAnsi="Calibri" w:cs="Calibri"/>
                <w:b/>
                <w:sz w:val="20"/>
                <w:szCs w:val="20"/>
                <w:lang w:bidi="en-US"/>
              </w:rPr>
              <w:t xml:space="preserve"> Supplement/Day</w:t>
            </w:r>
          </w:p>
        </w:tc>
      </w:tr>
      <w:tr w:rsidR="00E7270F" w:rsidRPr="00BE6A47" w:rsidTr="00E7270F">
        <w:trPr>
          <w:trHeight w:val="268"/>
        </w:trPr>
        <w:tc>
          <w:tcPr>
            <w:tcW w:w="3960" w:type="dxa"/>
            <w:vMerge/>
          </w:tcPr>
          <w:p w:rsidR="00E7270F" w:rsidRPr="00BE6A47" w:rsidRDefault="00E7270F" w:rsidP="00BE6A47">
            <w:pPr>
              <w:widowControl w:val="0"/>
              <w:autoSpaceDE w:val="0"/>
              <w:autoSpaceDN w:val="0"/>
              <w:spacing w:after="0" w:line="240" w:lineRule="auto"/>
              <w:ind w:left="7"/>
              <w:jc w:val="center"/>
              <w:rPr>
                <w:rFonts w:ascii="Calibri" w:eastAsia="Calibri" w:hAnsi="Calibri" w:cs="Calibri"/>
                <w:lang w:bidi="en-US"/>
              </w:rPr>
            </w:pPr>
          </w:p>
        </w:tc>
        <w:tc>
          <w:tcPr>
            <w:tcW w:w="1620" w:type="dxa"/>
          </w:tcPr>
          <w:p w:rsidR="00E7270F" w:rsidRPr="008A7EE1" w:rsidRDefault="00E7270F" w:rsidP="00BE6A47">
            <w:pPr>
              <w:widowControl w:val="0"/>
              <w:autoSpaceDE w:val="0"/>
              <w:autoSpaceDN w:val="0"/>
              <w:spacing w:after="0" w:line="240" w:lineRule="auto"/>
              <w:ind w:left="7"/>
              <w:jc w:val="center"/>
              <w:rPr>
                <w:rFonts w:ascii="Calibri" w:eastAsia="Calibri" w:hAnsi="Calibri" w:cs="Calibri"/>
                <w:sz w:val="20"/>
                <w:szCs w:val="20"/>
                <w:lang w:bidi="en-US"/>
              </w:rPr>
            </w:pPr>
          </w:p>
        </w:tc>
        <w:tc>
          <w:tcPr>
            <w:tcW w:w="2430" w:type="dxa"/>
          </w:tcPr>
          <w:p w:rsidR="00E7270F" w:rsidRPr="008A7EE1" w:rsidRDefault="00E7270F" w:rsidP="00BE6A47">
            <w:pPr>
              <w:widowControl w:val="0"/>
              <w:autoSpaceDE w:val="0"/>
              <w:autoSpaceDN w:val="0"/>
              <w:spacing w:after="0" w:line="240" w:lineRule="auto"/>
              <w:ind w:left="226" w:right="218"/>
              <w:jc w:val="center"/>
              <w:rPr>
                <w:rFonts w:ascii="Calibri" w:eastAsia="Calibri" w:hAnsi="Calibri" w:cs="Calibri"/>
                <w:sz w:val="20"/>
                <w:szCs w:val="20"/>
                <w:lang w:bidi="en-US"/>
              </w:rPr>
            </w:pPr>
            <w:r w:rsidRPr="008A7EE1">
              <w:rPr>
                <w:rFonts w:ascii="Calibri" w:eastAsia="Calibri" w:hAnsi="Calibri" w:cs="Calibri"/>
                <w:sz w:val="20"/>
                <w:szCs w:val="20"/>
                <w:lang w:bidi="en-US"/>
              </w:rPr>
              <w:t xml:space="preserve"> 1</w:t>
            </w:r>
          </w:p>
        </w:tc>
        <w:tc>
          <w:tcPr>
            <w:tcW w:w="1890" w:type="dxa"/>
          </w:tcPr>
          <w:p w:rsidR="00E7270F" w:rsidRPr="008A7EE1" w:rsidRDefault="00E7270F" w:rsidP="00BE6A47">
            <w:pPr>
              <w:widowControl w:val="0"/>
              <w:autoSpaceDE w:val="0"/>
              <w:autoSpaceDN w:val="0"/>
              <w:spacing w:after="0" w:line="240" w:lineRule="auto"/>
              <w:ind w:left="11"/>
              <w:jc w:val="center"/>
              <w:rPr>
                <w:rFonts w:ascii="Calibri" w:eastAsia="Calibri" w:hAnsi="Calibri" w:cs="Calibri"/>
                <w:sz w:val="20"/>
                <w:szCs w:val="20"/>
                <w:lang w:bidi="en-US"/>
              </w:rPr>
            </w:pPr>
            <w:r w:rsidRPr="008A7EE1">
              <w:rPr>
                <w:rFonts w:ascii="Calibri" w:eastAsia="Calibri" w:hAnsi="Calibri" w:cs="Calibri"/>
                <w:sz w:val="20"/>
                <w:szCs w:val="20"/>
                <w:lang w:bidi="en-US"/>
              </w:rPr>
              <w:t>$0</w:t>
            </w:r>
          </w:p>
        </w:tc>
      </w:tr>
      <w:tr w:rsidR="00E7270F" w:rsidRPr="00BE6A47" w:rsidTr="00E7270F">
        <w:trPr>
          <w:trHeight w:val="268"/>
        </w:trPr>
        <w:tc>
          <w:tcPr>
            <w:tcW w:w="3960" w:type="dxa"/>
            <w:vMerge/>
          </w:tcPr>
          <w:p w:rsidR="00E7270F" w:rsidRPr="00BE6A47" w:rsidRDefault="00E7270F" w:rsidP="00BE6A47">
            <w:pPr>
              <w:widowControl w:val="0"/>
              <w:autoSpaceDE w:val="0"/>
              <w:autoSpaceDN w:val="0"/>
              <w:spacing w:after="0" w:line="240" w:lineRule="auto"/>
              <w:ind w:left="284" w:right="275"/>
              <w:jc w:val="center"/>
              <w:rPr>
                <w:rFonts w:ascii="Calibri" w:eastAsia="Calibri" w:hAnsi="Calibri" w:cs="Calibri"/>
                <w:lang w:bidi="en-US"/>
              </w:rPr>
            </w:pPr>
          </w:p>
        </w:tc>
        <w:tc>
          <w:tcPr>
            <w:tcW w:w="1620" w:type="dxa"/>
          </w:tcPr>
          <w:p w:rsidR="00E7270F" w:rsidRPr="008A7EE1" w:rsidRDefault="00E7270F" w:rsidP="00BE6A47">
            <w:pPr>
              <w:widowControl w:val="0"/>
              <w:autoSpaceDE w:val="0"/>
              <w:autoSpaceDN w:val="0"/>
              <w:spacing w:after="0" w:line="240" w:lineRule="auto"/>
              <w:ind w:left="284" w:right="275"/>
              <w:jc w:val="center"/>
              <w:rPr>
                <w:rFonts w:ascii="Calibri" w:eastAsia="Calibri" w:hAnsi="Calibri" w:cs="Calibri"/>
                <w:sz w:val="20"/>
                <w:szCs w:val="20"/>
                <w:lang w:bidi="en-US"/>
              </w:rPr>
            </w:pPr>
          </w:p>
        </w:tc>
        <w:tc>
          <w:tcPr>
            <w:tcW w:w="2430" w:type="dxa"/>
          </w:tcPr>
          <w:p w:rsidR="00E7270F" w:rsidRPr="008A7EE1" w:rsidRDefault="00E7270F" w:rsidP="00BE6A47">
            <w:pPr>
              <w:widowControl w:val="0"/>
              <w:autoSpaceDE w:val="0"/>
              <w:autoSpaceDN w:val="0"/>
              <w:spacing w:after="0" w:line="240" w:lineRule="auto"/>
              <w:ind w:left="226" w:right="218"/>
              <w:jc w:val="center"/>
              <w:rPr>
                <w:rFonts w:ascii="Calibri" w:eastAsia="Calibri" w:hAnsi="Calibri" w:cs="Calibri"/>
                <w:sz w:val="20"/>
                <w:szCs w:val="20"/>
                <w:lang w:bidi="en-US"/>
              </w:rPr>
            </w:pPr>
            <w:r w:rsidRPr="008A7EE1">
              <w:rPr>
                <w:rFonts w:ascii="Calibri" w:eastAsia="Calibri" w:hAnsi="Calibri" w:cs="Calibri"/>
                <w:sz w:val="20"/>
                <w:szCs w:val="20"/>
                <w:lang w:bidi="en-US"/>
              </w:rPr>
              <w:t xml:space="preserve"> 2</w:t>
            </w:r>
          </w:p>
        </w:tc>
        <w:tc>
          <w:tcPr>
            <w:tcW w:w="1890" w:type="dxa"/>
          </w:tcPr>
          <w:p w:rsidR="00E7270F" w:rsidRPr="008A7EE1" w:rsidRDefault="00E7270F" w:rsidP="00BE6A47">
            <w:pPr>
              <w:widowControl w:val="0"/>
              <w:autoSpaceDE w:val="0"/>
              <w:autoSpaceDN w:val="0"/>
              <w:spacing w:after="0" w:line="240" w:lineRule="auto"/>
              <w:ind w:left="11"/>
              <w:jc w:val="center"/>
              <w:rPr>
                <w:rFonts w:ascii="Calibri" w:eastAsia="Calibri" w:hAnsi="Calibri" w:cs="Calibri"/>
                <w:sz w:val="20"/>
                <w:szCs w:val="20"/>
                <w:lang w:bidi="en-US"/>
              </w:rPr>
            </w:pPr>
            <w:r w:rsidRPr="008A7EE1">
              <w:rPr>
                <w:rFonts w:ascii="Calibri" w:eastAsia="Calibri" w:hAnsi="Calibri" w:cs="Calibri"/>
                <w:sz w:val="20"/>
                <w:szCs w:val="20"/>
                <w:lang w:bidi="en-US"/>
              </w:rPr>
              <w:t>$5</w:t>
            </w:r>
          </w:p>
        </w:tc>
      </w:tr>
      <w:tr w:rsidR="00E7270F" w:rsidRPr="00BE6A47" w:rsidTr="00E7270F">
        <w:trPr>
          <w:trHeight w:val="268"/>
        </w:trPr>
        <w:tc>
          <w:tcPr>
            <w:tcW w:w="3960" w:type="dxa"/>
            <w:vMerge/>
          </w:tcPr>
          <w:p w:rsidR="00E7270F" w:rsidRPr="00BE6A47" w:rsidRDefault="00E7270F" w:rsidP="00BE6A47">
            <w:pPr>
              <w:widowControl w:val="0"/>
              <w:autoSpaceDE w:val="0"/>
              <w:autoSpaceDN w:val="0"/>
              <w:spacing w:after="0" w:line="240" w:lineRule="auto"/>
              <w:ind w:left="283" w:right="276"/>
              <w:jc w:val="center"/>
              <w:rPr>
                <w:rFonts w:ascii="Calibri" w:eastAsia="Calibri" w:hAnsi="Calibri" w:cs="Calibri"/>
                <w:lang w:bidi="en-US"/>
              </w:rPr>
            </w:pPr>
          </w:p>
        </w:tc>
        <w:tc>
          <w:tcPr>
            <w:tcW w:w="1620" w:type="dxa"/>
          </w:tcPr>
          <w:p w:rsidR="00E7270F" w:rsidRPr="008A7EE1" w:rsidRDefault="00E7270F" w:rsidP="00BE6A47">
            <w:pPr>
              <w:widowControl w:val="0"/>
              <w:autoSpaceDE w:val="0"/>
              <w:autoSpaceDN w:val="0"/>
              <w:spacing w:after="0" w:line="240" w:lineRule="auto"/>
              <w:ind w:left="283" w:right="276"/>
              <w:jc w:val="center"/>
              <w:rPr>
                <w:rFonts w:ascii="Calibri" w:eastAsia="Calibri" w:hAnsi="Calibri" w:cs="Calibri"/>
                <w:sz w:val="20"/>
                <w:szCs w:val="20"/>
                <w:lang w:bidi="en-US"/>
              </w:rPr>
            </w:pPr>
          </w:p>
        </w:tc>
        <w:tc>
          <w:tcPr>
            <w:tcW w:w="2430" w:type="dxa"/>
          </w:tcPr>
          <w:p w:rsidR="00E7270F" w:rsidRPr="008A7EE1" w:rsidRDefault="00E7270F" w:rsidP="00BE6A47">
            <w:pPr>
              <w:widowControl w:val="0"/>
              <w:autoSpaceDE w:val="0"/>
              <w:autoSpaceDN w:val="0"/>
              <w:spacing w:after="0" w:line="240" w:lineRule="auto"/>
              <w:ind w:left="226" w:right="218"/>
              <w:jc w:val="center"/>
              <w:rPr>
                <w:rFonts w:ascii="Calibri" w:eastAsia="Calibri" w:hAnsi="Calibri" w:cs="Calibri"/>
                <w:sz w:val="20"/>
                <w:szCs w:val="20"/>
                <w:lang w:bidi="en-US"/>
              </w:rPr>
            </w:pPr>
            <w:r w:rsidRPr="008A7EE1">
              <w:rPr>
                <w:rFonts w:ascii="Calibri" w:eastAsia="Calibri" w:hAnsi="Calibri" w:cs="Calibri"/>
                <w:sz w:val="20"/>
                <w:szCs w:val="20"/>
                <w:lang w:bidi="en-US"/>
              </w:rPr>
              <w:t xml:space="preserve"> 3</w:t>
            </w:r>
          </w:p>
        </w:tc>
        <w:tc>
          <w:tcPr>
            <w:tcW w:w="1890" w:type="dxa"/>
          </w:tcPr>
          <w:p w:rsidR="00E7270F" w:rsidRPr="008A7EE1" w:rsidRDefault="00E7270F" w:rsidP="00BE6A47">
            <w:pPr>
              <w:widowControl w:val="0"/>
              <w:autoSpaceDE w:val="0"/>
              <w:autoSpaceDN w:val="0"/>
              <w:spacing w:after="0" w:line="240" w:lineRule="auto"/>
              <w:ind w:left="113" w:right="104"/>
              <w:jc w:val="center"/>
              <w:rPr>
                <w:rFonts w:ascii="Calibri" w:eastAsia="Calibri" w:hAnsi="Calibri" w:cs="Calibri"/>
                <w:sz w:val="20"/>
                <w:szCs w:val="20"/>
                <w:lang w:bidi="en-US"/>
              </w:rPr>
            </w:pPr>
            <w:r w:rsidRPr="008A7EE1">
              <w:rPr>
                <w:rFonts w:ascii="Calibri" w:eastAsia="Calibri" w:hAnsi="Calibri" w:cs="Calibri"/>
                <w:sz w:val="20"/>
                <w:szCs w:val="20"/>
                <w:lang w:bidi="en-US"/>
              </w:rPr>
              <w:t>$10</w:t>
            </w:r>
          </w:p>
        </w:tc>
      </w:tr>
      <w:tr w:rsidR="00E7270F" w:rsidRPr="00BE6A47" w:rsidTr="00E7270F">
        <w:trPr>
          <w:trHeight w:val="268"/>
        </w:trPr>
        <w:tc>
          <w:tcPr>
            <w:tcW w:w="3960" w:type="dxa"/>
            <w:vMerge/>
          </w:tcPr>
          <w:p w:rsidR="00E7270F" w:rsidRPr="00BE6A47" w:rsidRDefault="00E7270F" w:rsidP="00BE6A47">
            <w:pPr>
              <w:widowControl w:val="0"/>
              <w:autoSpaceDE w:val="0"/>
              <w:autoSpaceDN w:val="0"/>
              <w:spacing w:after="0" w:line="240" w:lineRule="auto"/>
              <w:ind w:left="283" w:right="276"/>
              <w:jc w:val="center"/>
              <w:rPr>
                <w:rFonts w:ascii="Calibri" w:eastAsia="Calibri" w:hAnsi="Calibri" w:cs="Calibri"/>
                <w:lang w:bidi="en-US"/>
              </w:rPr>
            </w:pPr>
          </w:p>
        </w:tc>
        <w:tc>
          <w:tcPr>
            <w:tcW w:w="1620" w:type="dxa"/>
          </w:tcPr>
          <w:p w:rsidR="00E7270F" w:rsidRPr="008A7EE1" w:rsidRDefault="00E7270F" w:rsidP="00BE6A47">
            <w:pPr>
              <w:widowControl w:val="0"/>
              <w:autoSpaceDE w:val="0"/>
              <w:autoSpaceDN w:val="0"/>
              <w:spacing w:after="0" w:line="240" w:lineRule="auto"/>
              <w:ind w:left="283" w:right="276"/>
              <w:jc w:val="center"/>
              <w:rPr>
                <w:rFonts w:ascii="Calibri" w:eastAsia="Calibri" w:hAnsi="Calibri" w:cs="Calibri"/>
                <w:sz w:val="20"/>
                <w:szCs w:val="20"/>
                <w:lang w:bidi="en-US"/>
              </w:rPr>
            </w:pPr>
          </w:p>
        </w:tc>
        <w:tc>
          <w:tcPr>
            <w:tcW w:w="2430" w:type="dxa"/>
          </w:tcPr>
          <w:p w:rsidR="00E7270F" w:rsidRPr="008A7EE1" w:rsidRDefault="00E7270F" w:rsidP="00BE6A47">
            <w:pPr>
              <w:widowControl w:val="0"/>
              <w:autoSpaceDE w:val="0"/>
              <w:autoSpaceDN w:val="0"/>
              <w:spacing w:after="0" w:line="240" w:lineRule="auto"/>
              <w:ind w:left="226" w:right="218"/>
              <w:jc w:val="center"/>
              <w:rPr>
                <w:rFonts w:ascii="Calibri" w:eastAsia="Calibri" w:hAnsi="Calibri" w:cs="Calibri"/>
                <w:sz w:val="20"/>
                <w:szCs w:val="20"/>
                <w:lang w:bidi="en-US"/>
              </w:rPr>
            </w:pPr>
            <w:r w:rsidRPr="008A7EE1">
              <w:rPr>
                <w:rFonts w:ascii="Calibri" w:eastAsia="Calibri" w:hAnsi="Calibri" w:cs="Calibri"/>
                <w:sz w:val="20"/>
                <w:szCs w:val="20"/>
                <w:lang w:bidi="en-US"/>
              </w:rPr>
              <w:t xml:space="preserve"> 4</w:t>
            </w:r>
          </w:p>
        </w:tc>
        <w:tc>
          <w:tcPr>
            <w:tcW w:w="1890" w:type="dxa"/>
          </w:tcPr>
          <w:p w:rsidR="00E7270F" w:rsidRPr="008A7EE1" w:rsidRDefault="00E7270F" w:rsidP="00BE6A47">
            <w:pPr>
              <w:widowControl w:val="0"/>
              <w:autoSpaceDE w:val="0"/>
              <w:autoSpaceDN w:val="0"/>
              <w:spacing w:after="0" w:line="240" w:lineRule="auto"/>
              <w:ind w:left="113" w:right="104"/>
              <w:jc w:val="center"/>
              <w:rPr>
                <w:rFonts w:ascii="Calibri" w:eastAsia="Calibri" w:hAnsi="Calibri" w:cs="Calibri"/>
                <w:sz w:val="20"/>
                <w:szCs w:val="20"/>
                <w:lang w:bidi="en-US"/>
              </w:rPr>
            </w:pPr>
            <w:r w:rsidRPr="008A7EE1">
              <w:rPr>
                <w:rFonts w:ascii="Calibri" w:eastAsia="Calibri" w:hAnsi="Calibri" w:cs="Calibri"/>
                <w:sz w:val="20"/>
                <w:szCs w:val="20"/>
                <w:lang w:bidi="en-US"/>
              </w:rPr>
              <w:t>$15</w:t>
            </w:r>
          </w:p>
        </w:tc>
      </w:tr>
      <w:tr w:rsidR="00E7270F" w:rsidRPr="00BE6A47" w:rsidTr="00E7270F">
        <w:trPr>
          <w:trHeight w:val="268"/>
        </w:trPr>
        <w:tc>
          <w:tcPr>
            <w:tcW w:w="3960" w:type="dxa"/>
            <w:vMerge/>
          </w:tcPr>
          <w:p w:rsidR="00E7270F" w:rsidRPr="00BE6A47" w:rsidRDefault="00E7270F" w:rsidP="00BE6A47">
            <w:pPr>
              <w:widowControl w:val="0"/>
              <w:autoSpaceDE w:val="0"/>
              <w:autoSpaceDN w:val="0"/>
              <w:spacing w:after="0" w:line="240" w:lineRule="auto"/>
              <w:ind w:left="10"/>
              <w:jc w:val="center"/>
              <w:rPr>
                <w:rFonts w:ascii="Calibri" w:eastAsia="Calibri" w:hAnsi="Calibri" w:cs="Calibri"/>
                <w:lang w:bidi="en-US"/>
              </w:rPr>
            </w:pPr>
          </w:p>
        </w:tc>
        <w:tc>
          <w:tcPr>
            <w:tcW w:w="1620" w:type="dxa"/>
          </w:tcPr>
          <w:p w:rsidR="00E7270F" w:rsidRPr="008A7EE1" w:rsidRDefault="00E7270F" w:rsidP="00BE6A47">
            <w:pPr>
              <w:widowControl w:val="0"/>
              <w:autoSpaceDE w:val="0"/>
              <w:autoSpaceDN w:val="0"/>
              <w:spacing w:after="0" w:line="240" w:lineRule="auto"/>
              <w:ind w:left="10"/>
              <w:jc w:val="center"/>
              <w:rPr>
                <w:rFonts w:ascii="Calibri" w:eastAsia="Calibri" w:hAnsi="Calibri" w:cs="Calibri"/>
                <w:sz w:val="20"/>
                <w:szCs w:val="20"/>
                <w:lang w:bidi="en-US"/>
              </w:rPr>
            </w:pPr>
          </w:p>
        </w:tc>
        <w:tc>
          <w:tcPr>
            <w:tcW w:w="2430" w:type="dxa"/>
          </w:tcPr>
          <w:p w:rsidR="00E7270F" w:rsidRPr="008A7EE1" w:rsidRDefault="00E7270F" w:rsidP="00BE6A47">
            <w:pPr>
              <w:widowControl w:val="0"/>
              <w:autoSpaceDE w:val="0"/>
              <w:autoSpaceDN w:val="0"/>
              <w:spacing w:after="0" w:line="240" w:lineRule="auto"/>
              <w:ind w:left="226" w:right="218"/>
              <w:jc w:val="center"/>
              <w:rPr>
                <w:rFonts w:ascii="Calibri" w:eastAsia="Calibri" w:hAnsi="Calibri" w:cs="Calibri"/>
                <w:sz w:val="20"/>
                <w:szCs w:val="20"/>
                <w:lang w:bidi="en-US"/>
              </w:rPr>
            </w:pPr>
            <w:r w:rsidRPr="008A7EE1">
              <w:rPr>
                <w:rFonts w:ascii="Calibri" w:eastAsia="Calibri" w:hAnsi="Calibri" w:cs="Calibri"/>
                <w:sz w:val="20"/>
                <w:szCs w:val="20"/>
                <w:lang w:bidi="en-US"/>
              </w:rPr>
              <w:t xml:space="preserve"> 5</w:t>
            </w:r>
          </w:p>
        </w:tc>
        <w:tc>
          <w:tcPr>
            <w:tcW w:w="1890" w:type="dxa"/>
          </w:tcPr>
          <w:p w:rsidR="00E7270F" w:rsidRPr="008A7EE1" w:rsidRDefault="00E7270F" w:rsidP="00BE6A47">
            <w:pPr>
              <w:widowControl w:val="0"/>
              <w:autoSpaceDE w:val="0"/>
              <w:autoSpaceDN w:val="0"/>
              <w:spacing w:after="0" w:line="240" w:lineRule="auto"/>
              <w:ind w:left="113" w:right="104"/>
              <w:jc w:val="center"/>
              <w:rPr>
                <w:rFonts w:ascii="Calibri" w:eastAsia="Calibri" w:hAnsi="Calibri" w:cs="Calibri"/>
                <w:sz w:val="20"/>
                <w:szCs w:val="20"/>
                <w:lang w:bidi="en-US"/>
              </w:rPr>
            </w:pPr>
            <w:r w:rsidRPr="008A7EE1">
              <w:rPr>
                <w:rFonts w:ascii="Calibri" w:eastAsia="Calibri" w:hAnsi="Calibri" w:cs="Calibri"/>
                <w:sz w:val="20"/>
                <w:szCs w:val="20"/>
                <w:lang w:bidi="en-US"/>
              </w:rPr>
              <w:t>$20</w:t>
            </w:r>
          </w:p>
        </w:tc>
      </w:tr>
    </w:tbl>
    <w:p w:rsidR="008A7EE1" w:rsidRDefault="008A7EE1" w:rsidP="008A7EE1">
      <w:pPr>
        <w:pStyle w:val="NoSpacing"/>
      </w:pPr>
    </w:p>
    <w:p w:rsidR="008732A6" w:rsidRPr="008A7EE1" w:rsidRDefault="008732A6" w:rsidP="008A7EE1">
      <w:pPr>
        <w:pStyle w:val="NoSpacing"/>
        <w:jc w:val="center"/>
        <w:rPr>
          <w:b/>
        </w:rPr>
      </w:pPr>
      <w:r w:rsidRPr="008A7EE1">
        <w:rPr>
          <w:b/>
        </w:rPr>
        <w:t>Signatures</w:t>
      </w:r>
    </w:p>
    <w:p w:rsidR="008732A6" w:rsidRDefault="008E6339" w:rsidP="008A7EE1">
      <w:pPr>
        <w:pStyle w:val="NoSpacing"/>
      </w:pPr>
      <w:r w:rsidRPr="008732A6">
        <w:t>___________________________________</w:t>
      </w:r>
      <w:r w:rsidR="008732A6">
        <w:t>_____</w:t>
      </w:r>
      <w:r w:rsidR="008732A6">
        <w:tab/>
      </w:r>
      <w:r w:rsidR="008732A6">
        <w:tab/>
        <w:t xml:space="preserve">  _______________________________________</w:t>
      </w:r>
    </w:p>
    <w:p w:rsidR="008E6339" w:rsidRPr="008732A6" w:rsidRDefault="008E6339" w:rsidP="008A7EE1">
      <w:pPr>
        <w:pStyle w:val="NoSpacing"/>
      </w:pPr>
      <w:r w:rsidRPr="008732A6">
        <w:lastRenderedPageBreak/>
        <w:t>Provider</w:t>
      </w:r>
      <w:r w:rsidR="006D2EC4">
        <w:tab/>
      </w:r>
      <w:r w:rsidR="006D2EC4">
        <w:tab/>
      </w:r>
      <w:r w:rsidRPr="008732A6">
        <w:tab/>
        <w:t>/</w:t>
      </w:r>
      <w:r w:rsidRPr="008732A6">
        <w:tab/>
      </w:r>
      <w:r w:rsidRPr="008732A6">
        <w:tab/>
        <w:t>Date</w:t>
      </w:r>
      <w:r w:rsidR="008732A6">
        <w:tab/>
      </w:r>
      <w:r w:rsidR="008732A6">
        <w:tab/>
        <w:t xml:space="preserve">  Case Manager </w:t>
      </w:r>
      <w:r w:rsidR="008732A6">
        <w:tab/>
      </w:r>
      <w:r w:rsidR="008732A6">
        <w:tab/>
        <w:t>/</w:t>
      </w:r>
      <w:r w:rsidR="008732A6">
        <w:tab/>
      </w:r>
      <w:r w:rsidR="008732A6">
        <w:tab/>
        <w:t>Date</w:t>
      </w:r>
    </w:p>
    <w:p w:rsidR="003031BF" w:rsidRDefault="008A7EE1" w:rsidP="008A7EE1">
      <w:pPr>
        <w:pStyle w:val="Default"/>
        <w:tabs>
          <w:tab w:val="left" w:pos="8615"/>
        </w:tabs>
        <w:rPr>
          <w:b/>
          <w:bCs/>
          <w:sz w:val="20"/>
          <w:szCs w:val="20"/>
        </w:rPr>
      </w:pPr>
      <w:r>
        <w:rPr>
          <w:b/>
          <w:bCs/>
          <w:sz w:val="20"/>
          <w:szCs w:val="20"/>
        </w:rPr>
        <w:tab/>
      </w:r>
    </w:p>
    <w:p w:rsidR="004C6FCD" w:rsidRDefault="004C6FCD" w:rsidP="004C6FCD">
      <w:pPr>
        <w:pStyle w:val="Default"/>
        <w:rPr>
          <w:sz w:val="20"/>
          <w:szCs w:val="20"/>
        </w:rPr>
      </w:pPr>
      <w:r>
        <w:rPr>
          <w:b/>
          <w:bCs/>
          <w:sz w:val="20"/>
          <w:szCs w:val="20"/>
        </w:rPr>
        <w:t xml:space="preserve">Justification for Relief Hours, Community Specialist, and Professional Assessment and Monitoring services </w:t>
      </w:r>
    </w:p>
    <w:p w:rsidR="004C6FCD" w:rsidRDefault="004C6FCD" w:rsidP="004C6FCD">
      <w:pPr>
        <w:pStyle w:val="Default"/>
        <w:rPr>
          <w:b/>
          <w:bCs/>
          <w:sz w:val="20"/>
          <w:szCs w:val="20"/>
        </w:rPr>
      </w:pPr>
    </w:p>
    <w:p w:rsidR="004C6FCD" w:rsidRDefault="004C6FCD" w:rsidP="004C6FCD">
      <w:pPr>
        <w:pStyle w:val="Default"/>
        <w:rPr>
          <w:sz w:val="20"/>
          <w:szCs w:val="20"/>
        </w:rPr>
      </w:pPr>
      <w:r>
        <w:rPr>
          <w:b/>
          <w:bCs/>
          <w:sz w:val="20"/>
          <w:szCs w:val="20"/>
        </w:rPr>
        <w:t xml:space="preserve">***Attach Justification sheet to Shared Living budget using guidelines below. </w:t>
      </w:r>
    </w:p>
    <w:p w:rsidR="004C6FCD" w:rsidRDefault="004C6FCD" w:rsidP="004C6FCD">
      <w:pPr>
        <w:pStyle w:val="Default"/>
        <w:rPr>
          <w:b/>
          <w:bCs/>
          <w:sz w:val="20"/>
          <w:szCs w:val="20"/>
        </w:rPr>
      </w:pPr>
    </w:p>
    <w:p w:rsidR="004C6FCD" w:rsidRDefault="004C6FCD" w:rsidP="004C6FCD">
      <w:pPr>
        <w:pStyle w:val="Default"/>
        <w:rPr>
          <w:sz w:val="20"/>
          <w:szCs w:val="20"/>
        </w:rPr>
      </w:pPr>
      <w:r>
        <w:rPr>
          <w:b/>
          <w:bCs/>
          <w:sz w:val="20"/>
          <w:szCs w:val="20"/>
        </w:rPr>
        <w:t>Relief hours</w:t>
      </w:r>
      <w:r>
        <w:rPr>
          <w:sz w:val="20"/>
          <w:szCs w:val="20"/>
        </w:rPr>
        <w:t xml:space="preserve">: Enter the number of hours the team agrees is needed for relief. Keep in mind that it is expected that at least 1 weekend a month of relief is budgeted. When calculating relief calculate at a maximum daily rate of $220.80 per day for 16 hours or more. If less than 16 hours calculate using an hourly rate of $13.80. </w:t>
      </w:r>
    </w:p>
    <w:p w:rsidR="004C6FCD" w:rsidRDefault="004C6FCD" w:rsidP="004C6FCD">
      <w:pPr>
        <w:pStyle w:val="Default"/>
        <w:rPr>
          <w:b/>
          <w:bCs/>
          <w:sz w:val="20"/>
          <w:szCs w:val="20"/>
        </w:rPr>
      </w:pPr>
    </w:p>
    <w:p w:rsidR="004C6FCD" w:rsidRDefault="004C6FCD" w:rsidP="004C6FCD">
      <w:pPr>
        <w:pStyle w:val="Default"/>
        <w:rPr>
          <w:sz w:val="20"/>
          <w:szCs w:val="20"/>
        </w:rPr>
      </w:pPr>
      <w:r>
        <w:rPr>
          <w:b/>
          <w:bCs/>
          <w:sz w:val="20"/>
          <w:szCs w:val="20"/>
        </w:rPr>
        <w:t>Community Specialist</w:t>
      </w:r>
      <w:r>
        <w:rPr>
          <w:sz w:val="20"/>
          <w:szCs w:val="20"/>
        </w:rPr>
        <w:t xml:space="preserve">: Enter the number of hours the team agrees is needed for Community Specialist. Keep in mind you must meet the Definition set forth in the Waiver Manual and Service Definitions for Community Specialist. The justification should included the functions the Community Specialist will complete to support the individual and Shared Living provider on a monthly basis. These hours do not have to be the same amount each month. (Example: An increase in CS hours could occur the month of the Service Plan.) </w:t>
      </w:r>
    </w:p>
    <w:p w:rsidR="004C6FCD" w:rsidRDefault="004C6FCD" w:rsidP="004C6FCD">
      <w:pPr>
        <w:rPr>
          <w:b/>
          <w:bCs/>
          <w:sz w:val="20"/>
          <w:szCs w:val="20"/>
        </w:rPr>
      </w:pPr>
    </w:p>
    <w:p w:rsidR="008732A6" w:rsidRDefault="004C6FCD" w:rsidP="004C6FCD">
      <w:pPr>
        <w:rPr>
          <w:sz w:val="20"/>
          <w:szCs w:val="20"/>
        </w:rPr>
      </w:pPr>
      <w:r>
        <w:rPr>
          <w:b/>
          <w:bCs/>
          <w:sz w:val="20"/>
          <w:szCs w:val="20"/>
        </w:rPr>
        <w:t xml:space="preserve">Professional Assessment and Monitoring: </w:t>
      </w:r>
      <w:r>
        <w:rPr>
          <w:sz w:val="20"/>
          <w:szCs w:val="20"/>
        </w:rPr>
        <w:t>Enter the number of hours the team agrees is needed for nursing. It is expected that 1.25 hours of nursing will be the minimum. Please list any additional functions of the nurse if additional hours are agreed upon by the planning team.</w:t>
      </w:r>
    </w:p>
    <w:p w:rsidR="003031BF" w:rsidRDefault="003031BF" w:rsidP="004C6FCD">
      <w:pPr>
        <w:rPr>
          <w:sz w:val="20"/>
          <w:szCs w:val="20"/>
        </w:rPr>
      </w:pPr>
    </w:p>
    <w:sectPr w:rsidR="003031BF" w:rsidSect="00E7270F">
      <w:footerReference w:type="default" r:id="rId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BB1" w:rsidRDefault="00056BB1" w:rsidP="008E6339">
      <w:pPr>
        <w:spacing w:after="0" w:line="240" w:lineRule="auto"/>
      </w:pPr>
      <w:r>
        <w:separator/>
      </w:r>
    </w:p>
  </w:endnote>
  <w:endnote w:type="continuationSeparator" w:id="0">
    <w:p w:rsidR="00056BB1" w:rsidRDefault="00056BB1" w:rsidP="008E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914" w:rsidRPr="008732A6" w:rsidRDefault="00A95914">
    <w:pPr>
      <w:pStyle w:val="Footer"/>
      <w:rPr>
        <w:b/>
      </w:rPr>
    </w:pPr>
    <w:r>
      <w:tab/>
    </w:r>
    <w:r>
      <w:tab/>
    </w:r>
    <w:r w:rsidR="00BE6A47">
      <w:t>8.</w:t>
    </w:r>
    <w:r w:rsidR="008A7EE1">
      <w:t>16</w:t>
    </w:r>
    <w:r w:rsidR="00BE6A47">
      <w:t>.21 WC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BB1" w:rsidRDefault="00056BB1" w:rsidP="008E6339">
      <w:pPr>
        <w:spacing w:after="0" w:line="240" w:lineRule="auto"/>
      </w:pPr>
      <w:r>
        <w:separator/>
      </w:r>
    </w:p>
  </w:footnote>
  <w:footnote w:type="continuationSeparator" w:id="0">
    <w:p w:rsidR="00056BB1" w:rsidRDefault="00056BB1" w:rsidP="008E6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55F89"/>
    <w:multiLevelType w:val="hybridMultilevel"/>
    <w:tmpl w:val="5A8063F4"/>
    <w:lvl w:ilvl="0" w:tplc="BE0C61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0E"/>
    <w:rsid w:val="00056BB1"/>
    <w:rsid w:val="000A49D6"/>
    <w:rsid w:val="00137FFB"/>
    <w:rsid w:val="00164EA2"/>
    <w:rsid w:val="00191938"/>
    <w:rsid w:val="001F63BC"/>
    <w:rsid w:val="00242AAE"/>
    <w:rsid w:val="00255923"/>
    <w:rsid w:val="00263AF4"/>
    <w:rsid w:val="002B3DCA"/>
    <w:rsid w:val="002F0A3E"/>
    <w:rsid w:val="003031BF"/>
    <w:rsid w:val="00313CCB"/>
    <w:rsid w:val="003305D3"/>
    <w:rsid w:val="0034224C"/>
    <w:rsid w:val="003855C4"/>
    <w:rsid w:val="003D3F56"/>
    <w:rsid w:val="00430BB0"/>
    <w:rsid w:val="00486B5D"/>
    <w:rsid w:val="004B2A13"/>
    <w:rsid w:val="004C5158"/>
    <w:rsid w:val="004C6FCD"/>
    <w:rsid w:val="004F4E45"/>
    <w:rsid w:val="00550320"/>
    <w:rsid w:val="006870FF"/>
    <w:rsid w:val="006C6FF6"/>
    <w:rsid w:val="006D2EC4"/>
    <w:rsid w:val="006E2EC1"/>
    <w:rsid w:val="0070674F"/>
    <w:rsid w:val="00781273"/>
    <w:rsid w:val="007C4641"/>
    <w:rsid w:val="007D29C8"/>
    <w:rsid w:val="008379BA"/>
    <w:rsid w:val="00854116"/>
    <w:rsid w:val="008624C7"/>
    <w:rsid w:val="00866CED"/>
    <w:rsid w:val="00872022"/>
    <w:rsid w:val="008732A6"/>
    <w:rsid w:val="00891047"/>
    <w:rsid w:val="008A50BF"/>
    <w:rsid w:val="008A7EE1"/>
    <w:rsid w:val="008C64E1"/>
    <w:rsid w:val="008D138B"/>
    <w:rsid w:val="008E6339"/>
    <w:rsid w:val="0094512C"/>
    <w:rsid w:val="0098690A"/>
    <w:rsid w:val="00987E34"/>
    <w:rsid w:val="009A0A74"/>
    <w:rsid w:val="009A7C68"/>
    <w:rsid w:val="009B5E51"/>
    <w:rsid w:val="009C0742"/>
    <w:rsid w:val="009C72DC"/>
    <w:rsid w:val="00A14559"/>
    <w:rsid w:val="00A3051E"/>
    <w:rsid w:val="00A55C56"/>
    <w:rsid w:val="00A95914"/>
    <w:rsid w:val="00AD50E0"/>
    <w:rsid w:val="00BA5F02"/>
    <w:rsid w:val="00BE6A47"/>
    <w:rsid w:val="00BF4186"/>
    <w:rsid w:val="00C51756"/>
    <w:rsid w:val="00C908F0"/>
    <w:rsid w:val="00C916D6"/>
    <w:rsid w:val="00CB46C2"/>
    <w:rsid w:val="00CC55F6"/>
    <w:rsid w:val="00CF3E14"/>
    <w:rsid w:val="00CF40C9"/>
    <w:rsid w:val="00D17979"/>
    <w:rsid w:val="00D77443"/>
    <w:rsid w:val="00D86CCB"/>
    <w:rsid w:val="00DD360E"/>
    <w:rsid w:val="00E7270F"/>
    <w:rsid w:val="00EC208C"/>
    <w:rsid w:val="00F0660A"/>
    <w:rsid w:val="00F3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E665A4-5BDE-410C-B8F0-9F49949D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339"/>
  </w:style>
  <w:style w:type="paragraph" w:styleId="Footer">
    <w:name w:val="footer"/>
    <w:basedOn w:val="Normal"/>
    <w:link w:val="FooterChar"/>
    <w:uiPriority w:val="99"/>
    <w:unhideWhenUsed/>
    <w:rsid w:val="008E6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339"/>
  </w:style>
  <w:style w:type="paragraph" w:styleId="BalloonText">
    <w:name w:val="Balloon Text"/>
    <w:basedOn w:val="Normal"/>
    <w:link w:val="BalloonTextChar"/>
    <w:uiPriority w:val="99"/>
    <w:semiHidden/>
    <w:unhideWhenUsed/>
    <w:rsid w:val="00873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2A6"/>
    <w:rPr>
      <w:rFonts w:ascii="Tahoma" w:hAnsi="Tahoma" w:cs="Tahoma"/>
      <w:sz w:val="16"/>
      <w:szCs w:val="16"/>
    </w:rPr>
  </w:style>
  <w:style w:type="paragraph" w:styleId="ListParagraph">
    <w:name w:val="List Paragraph"/>
    <w:basedOn w:val="Normal"/>
    <w:uiPriority w:val="34"/>
    <w:qFormat/>
    <w:rsid w:val="009A7C68"/>
    <w:pPr>
      <w:ind w:left="720"/>
      <w:contextualSpacing/>
    </w:pPr>
  </w:style>
  <w:style w:type="paragraph" w:customStyle="1" w:styleId="Default">
    <w:name w:val="Default"/>
    <w:rsid w:val="004C6FCD"/>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A95914"/>
    <w:rPr>
      <w:color w:val="808080"/>
    </w:rPr>
  </w:style>
  <w:style w:type="character" w:styleId="CommentReference">
    <w:name w:val="annotation reference"/>
    <w:basedOn w:val="DefaultParagraphFont"/>
    <w:uiPriority w:val="99"/>
    <w:semiHidden/>
    <w:unhideWhenUsed/>
    <w:rsid w:val="00A55C56"/>
    <w:rPr>
      <w:sz w:val="16"/>
      <w:szCs w:val="16"/>
    </w:rPr>
  </w:style>
  <w:style w:type="paragraph" w:styleId="CommentText">
    <w:name w:val="annotation text"/>
    <w:basedOn w:val="Normal"/>
    <w:link w:val="CommentTextChar"/>
    <w:uiPriority w:val="99"/>
    <w:semiHidden/>
    <w:unhideWhenUsed/>
    <w:rsid w:val="00A55C56"/>
    <w:pPr>
      <w:spacing w:line="240" w:lineRule="auto"/>
    </w:pPr>
    <w:rPr>
      <w:sz w:val="20"/>
      <w:szCs w:val="20"/>
    </w:rPr>
  </w:style>
  <w:style w:type="character" w:customStyle="1" w:styleId="CommentTextChar">
    <w:name w:val="Comment Text Char"/>
    <w:basedOn w:val="DefaultParagraphFont"/>
    <w:link w:val="CommentText"/>
    <w:uiPriority w:val="99"/>
    <w:semiHidden/>
    <w:rsid w:val="00A55C56"/>
    <w:rPr>
      <w:sz w:val="20"/>
      <w:szCs w:val="20"/>
    </w:rPr>
  </w:style>
  <w:style w:type="paragraph" w:styleId="CommentSubject">
    <w:name w:val="annotation subject"/>
    <w:basedOn w:val="CommentText"/>
    <w:next w:val="CommentText"/>
    <w:link w:val="CommentSubjectChar"/>
    <w:uiPriority w:val="99"/>
    <w:semiHidden/>
    <w:unhideWhenUsed/>
    <w:rsid w:val="00A55C56"/>
    <w:rPr>
      <w:b/>
      <w:bCs/>
    </w:rPr>
  </w:style>
  <w:style w:type="character" w:customStyle="1" w:styleId="CommentSubjectChar">
    <w:name w:val="Comment Subject Char"/>
    <w:basedOn w:val="CommentTextChar"/>
    <w:link w:val="CommentSubject"/>
    <w:uiPriority w:val="99"/>
    <w:semiHidden/>
    <w:rsid w:val="00A55C56"/>
    <w:rPr>
      <w:b/>
      <w:bCs/>
      <w:sz w:val="20"/>
      <w:szCs w:val="20"/>
    </w:rPr>
  </w:style>
  <w:style w:type="paragraph" w:styleId="NoSpacing">
    <w:name w:val="No Spacing"/>
    <w:uiPriority w:val="1"/>
    <w:qFormat/>
    <w:rsid w:val="00E727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0686">
      <w:bodyDiv w:val="1"/>
      <w:marLeft w:val="0"/>
      <w:marRight w:val="0"/>
      <w:marTop w:val="0"/>
      <w:marBottom w:val="0"/>
      <w:divBdr>
        <w:top w:val="none" w:sz="0" w:space="0" w:color="auto"/>
        <w:left w:val="none" w:sz="0" w:space="0" w:color="auto"/>
        <w:bottom w:val="none" w:sz="0" w:space="0" w:color="auto"/>
        <w:right w:val="none" w:sz="0" w:space="0" w:color="auto"/>
      </w:divBdr>
    </w:div>
    <w:div w:id="797603038">
      <w:bodyDiv w:val="1"/>
      <w:marLeft w:val="0"/>
      <w:marRight w:val="0"/>
      <w:marTop w:val="0"/>
      <w:marBottom w:val="0"/>
      <w:divBdr>
        <w:top w:val="none" w:sz="0" w:space="0" w:color="auto"/>
        <w:left w:val="none" w:sz="0" w:space="0" w:color="auto"/>
        <w:bottom w:val="none" w:sz="0" w:space="0" w:color="auto"/>
        <w:right w:val="none" w:sz="0" w:space="0" w:color="auto"/>
      </w:divBdr>
    </w:div>
    <w:div w:id="19916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0BD80-82FA-44FE-B2F7-9246EFBF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DMH</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Dilbeck</dc:creator>
  <cp:lastModifiedBy>Dickneite, Carol</cp:lastModifiedBy>
  <cp:revision>2</cp:revision>
  <cp:lastPrinted>2011-06-01T15:58:00Z</cp:lastPrinted>
  <dcterms:created xsi:type="dcterms:W3CDTF">2021-08-18T18:25:00Z</dcterms:created>
  <dcterms:modified xsi:type="dcterms:W3CDTF">2021-08-18T18:25:00Z</dcterms:modified>
</cp:coreProperties>
</file>