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455" w:rsidRDefault="00574051" w:rsidP="00525455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bookmarkStart w:id="0" w:name="_GoBack"/>
      <w:r w:rsidRPr="00574051">
        <w:rPr>
          <w:rFonts w:ascii="Cambria" w:hAnsi="Cambria"/>
          <w:b/>
          <w:sz w:val="32"/>
          <w:szCs w:val="32"/>
        </w:rPr>
        <w:t>Patient</w:t>
      </w:r>
      <w:r w:rsidR="000D4EAA" w:rsidRPr="00574051">
        <w:rPr>
          <w:rFonts w:ascii="Cambria" w:hAnsi="Cambria"/>
          <w:b/>
          <w:sz w:val="32"/>
          <w:szCs w:val="32"/>
        </w:rPr>
        <w:t xml:space="preserve"> </w:t>
      </w:r>
      <w:r w:rsidR="00327E31" w:rsidRPr="00574051">
        <w:rPr>
          <w:rFonts w:ascii="Cambria" w:hAnsi="Cambria"/>
          <w:b/>
          <w:sz w:val="32"/>
          <w:szCs w:val="32"/>
        </w:rPr>
        <w:t xml:space="preserve">Screening Form for </w:t>
      </w:r>
      <w:r w:rsidR="00A843CD" w:rsidRPr="00574051">
        <w:rPr>
          <w:rFonts w:ascii="Cambria" w:hAnsi="Cambria"/>
          <w:b/>
          <w:sz w:val="32"/>
          <w:szCs w:val="32"/>
        </w:rPr>
        <w:t>COVID-19</w:t>
      </w:r>
      <w:bookmarkEnd w:id="0"/>
    </w:p>
    <w:p w:rsidR="00574051" w:rsidRPr="00574051" w:rsidRDefault="00574051" w:rsidP="00525455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497"/>
        <w:gridCol w:w="718"/>
        <w:gridCol w:w="720"/>
        <w:gridCol w:w="4950"/>
      </w:tblGrid>
      <w:tr w:rsidR="00112632" w:rsidTr="00425E0F">
        <w:tc>
          <w:tcPr>
            <w:tcW w:w="10885" w:type="dxa"/>
            <w:gridSpan w:val="4"/>
          </w:tcPr>
          <w:p w:rsidR="00112632" w:rsidRDefault="00112632" w:rsidP="003A41A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Facility Name: </w:t>
            </w:r>
            <w:r w:rsidR="00574051">
              <w:rPr>
                <w:rFonts w:ascii="Cambria" w:hAnsi="Cambria"/>
                <w:sz w:val="24"/>
                <w:szCs w:val="24"/>
              </w:rPr>
              <w:t xml:space="preserve">                                                                                                          Date of Screening: </w:t>
            </w:r>
          </w:p>
          <w:p w:rsidR="00112632" w:rsidRDefault="00112632" w:rsidP="003A41A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3A41AF" w:rsidTr="00425E0F">
        <w:tc>
          <w:tcPr>
            <w:tcW w:w="10885" w:type="dxa"/>
            <w:gridSpan w:val="4"/>
          </w:tcPr>
          <w:p w:rsidR="003A41AF" w:rsidRDefault="00574051" w:rsidP="003A41A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Patient/ Client</w:t>
            </w:r>
            <w:r w:rsidR="00E02D57">
              <w:rPr>
                <w:rFonts w:ascii="Cambria" w:hAnsi="Cambria"/>
                <w:sz w:val="24"/>
                <w:szCs w:val="24"/>
              </w:rPr>
              <w:t xml:space="preserve"> </w:t>
            </w:r>
            <w:r w:rsidR="003A41AF">
              <w:rPr>
                <w:rFonts w:ascii="Cambria" w:hAnsi="Cambria"/>
                <w:sz w:val="24"/>
                <w:szCs w:val="24"/>
              </w:rPr>
              <w:t xml:space="preserve"> Name:                                                           </w:t>
            </w:r>
            <w:r w:rsidR="00E02D57">
              <w:rPr>
                <w:rFonts w:ascii="Cambria" w:hAnsi="Cambria"/>
                <w:sz w:val="24"/>
                <w:szCs w:val="24"/>
              </w:rPr>
              <w:t xml:space="preserve">                       </w:t>
            </w:r>
            <w:r>
              <w:rPr>
                <w:rFonts w:ascii="Cambria" w:hAnsi="Cambria"/>
                <w:sz w:val="24"/>
                <w:szCs w:val="24"/>
              </w:rPr>
              <w:t xml:space="preserve">                    </w:t>
            </w:r>
            <w:r w:rsidR="00E02D57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DMH ID#:</w:t>
            </w:r>
          </w:p>
          <w:p w:rsidR="00112632" w:rsidRDefault="00112632" w:rsidP="003A41A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25455" w:rsidTr="00425E0F">
        <w:tc>
          <w:tcPr>
            <w:tcW w:w="10885" w:type="dxa"/>
            <w:gridSpan w:val="4"/>
          </w:tcPr>
          <w:p w:rsidR="00525455" w:rsidRDefault="00574051" w:rsidP="000D4EA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Age:                         Male/Female/Undeclared</w:t>
            </w:r>
            <w:r w:rsidR="00112632">
              <w:rPr>
                <w:rFonts w:ascii="Cambria" w:hAnsi="Cambria"/>
                <w:sz w:val="24"/>
                <w:szCs w:val="24"/>
              </w:rPr>
              <w:t xml:space="preserve">                                       </w:t>
            </w:r>
            <w:r>
              <w:rPr>
                <w:rFonts w:ascii="Cambria" w:hAnsi="Cambria"/>
                <w:sz w:val="24"/>
                <w:szCs w:val="24"/>
              </w:rPr>
              <w:t xml:space="preserve"> Housing Unit:                                                                                                                                            </w:t>
            </w:r>
            <w:r w:rsidR="00112632">
              <w:rPr>
                <w:rFonts w:ascii="Cambria" w:hAnsi="Cambria"/>
                <w:sz w:val="24"/>
                <w:szCs w:val="24"/>
              </w:rPr>
              <w:t xml:space="preserve">                      </w:t>
            </w:r>
          </w:p>
          <w:p w:rsidR="00112632" w:rsidRPr="00525455" w:rsidRDefault="00112632" w:rsidP="000D4EAA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3C202E" w:rsidTr="00425E0F">
        <w:tc>
          <w:tcPr>
            <w:tcW w:w="10885" w:type="dxa"/>
            <w:gridSpan w:val="4"/>
            <w:shd w:val="clear" w:color="auto" w:fill="D0CECE" w:themeFill="background2" w:themeFillShade="E6"/>
          </w:tcPr>
          <w:p w:rsidR="003C202E" w:rsidRDefault="00E02D57" w:rsidP="0052545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  </w:t>
            </w:r>
          </w:p>
        </w:tc>
      </w:tr>
      <w:tr w:rsidR="00525455" w:rsidTr="00425E0F">
        <w:tc>
          <w:tcPr>
            <w:tcW w:w="10885" w:type="dxa"/>
            <w:gridSpan w:val="4"/>
          </w:tcPr>
          <w:p w:rsidR="00525455" w:rsidRPr="00525455" w:rsidRDefault="00525455" w:rsidP="003A41AF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Recent History</w:t>
            </w:r>
          </w:p>
        </w:tc>
      </w:tr>
      <w:tr w:rsidR="00525455" w:rsidTr="00425E0F">
        <w:tc>
          <w:tcPr>
            <w:tcW w:w="10885" w:type="dxa"/>
            <w:gridSpan w:val="4"/>
          </w:tcPr>
          <w:p w:rsidR="00574051" w:rsidRDefault="00574051" w:rsidP="0052545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Has the patient travelled to countries or US regions declared high</w:t>
            </w:r>
            <w:r w:rsidR="0008718E">
              <w:rPr>
                <w:rFonts w:ascii="Cambria" w:hAnsi="Cambria"/>
                <w:sz w:val="24"/>
                <w:szCs w:val="24"/>
              </w:rPr>
              <w:t>-</w:t>
            </w:r>
            <w:r>
              <w:rPr>
                <w:rFonts w:ascii="Cambria" w:hAnsi="Cambria"/>
                <w:sz w:val="24"/>
                <w:szCs w:val="24"/>
              </w:rPr>
              <w:t>risk by CDC</w:t>
            </w:r>
            <w:r w:rsidR="00265411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in the last 21 days?</w:t>
            </w:r>
            <w:r w:rsidR="00327E31">
              <w:rPr>
                <w:rFonts w:ascii="Cambria" w:hAnsi="Cambria"/>
                <w:sz w:val="24"/>
                <w:szCs w:val="24"/>
              </w:rPr>
              <w:t xml:space="preserve">  </w:t>
            </w:r>
          </w:p>
          <w:p w:rsidR="00574051" w:rsidRDefault="00327E31" w:rsidP="0052545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       </w:t>
            </w:r>
            <w:r w:rsidR="00574051">
              <w:rPr>
                <w:rFonts w:ascii="Cambria" w:hAnsi="Cambria"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</w:p>
          <w:p w:rsidR="003A41AF" w:rsidRDefault="00574051" w:rsidP="0057405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</w:t>
            </w:r>
            <w:r w:rsidR="00327E31">
              <w:rPr>
                <w:rFonts w:ascii="Cambria" w:hAnsi="Cambria"/>
                <w:sz w:val="24"/>
                <w:szCs w:val="24"/>
              </w:rPr>
              <w:t xml:space="preserve">______Yes </w:t>
            </w:r>
            <w:r>
              <w:rPr>
                <w:rFonts w:ascii="Cambria" w:hAnsi="Cambria"/>
                <w:sz w:val="24"/>
                <w:szCs w:val="24"/>
              </w:rPr>
              <w:t xml:space="preserve">            </w:t>
            </w:r>
            <w:r w:rsidR="00327E31">
              <w:rPr>
                <w:rFonts w:ascii="Cambria" w:hAnsi="Cambria"/>
                <w:sz w:val="24"/>
                <w:szCs w:val="24"/>
              </w:rPr>
              <w:t>______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327E31">
              <w:rPr>
                <w:rFonts w:ascii="Cambria" w:hAnsi="Cambria"/>
                <w:sz w:val="24"/>
                <w:szCs w:val="24"/>
              </w:rPr>
              <w:t>No</w:t>
            </w:r>
          </w:p>
          <w:p w:rsidR="00574051" w:rsidRPr="00525455" w:rsidRDefault="00574051" w:rsidP="00574051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25455" w:rsidTr="00425E0F">
        <w:tc>
          <w:tcPr>
            <w:tcW w:w="10885" w:type="dxa"/>
            <w:gridSpan w:val="4"/>
          </w:tcPr>
          <w:p w:rsidR="003A41AF" w:rsidRDefault="00574051" w:rsidP="0057405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If so, which country/ region? </w:t>
            </w:r>
            <w:r w:rsidR="00265411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When?</w:t>
            </w:r>
          </w:p>
          <w:p w:rsidR="00574051" w:rsidRDefault="00574051" w:rsidP="00574051">
            <w:pPr>
              <w:rPr>
                <w:rFonts w:ascii="Cambria" w:hAnsi="Cambria"/>
                <w:sz w:val="24"/>
                <w:szCs w:val="24"/>
              </w:rPr>
            </w:pPr>
          </w:p>
          <w:p w:rsidR="00574051" w:rsidRPr="00525455" w:rsidRDefault="00574051" w:rsidP="00574051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25455" w:rsidTr="00425E0F">
        <w:tc>
          <w:tcPr>
            <w:tcW w:w="10885" w:type="dxa"/>
            <w:gridSpan w:val="4"/>
          </w:tcPr>
          <w:p w:rsidR="00574051" w:rsidRDefault="00B01E5B" w:rsidP="00B01E5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</w:t>
            </w:r>
            <w:r w:rsidR="00574051">
              <w:rPr>
                <w:rFonts w:ascii="Cambria" w:hAnsi="Cambria"/>
                <w:sz w:val="24"/>
                <w:szCs w:val="24"/>
              </w:rPr>
              <w:t xml:space="preserve">as the patient </w:t>
            </w:r>
            <w:r>
              <w:rPr>
                <w:rFonts w:ascii="Cambria" w:hAnsi="Cambria"/>
                <w:sz w:val="24"/>
                <w:szCs w:val="24"/>
              </w:rPr>
              <w:t xml:space="preserve">had close contact with any individual with a laboratory confirmed COVID-19 or Patient Under Investigation (PUI) for COVID-19?   </w:t>
            </w:r>
            <w:r w:rsidR="00574051">
              <w:rPr>
                <w:rFonts w:ascii="Cambria" w:hAnsi="Cambria"/>
                <w:sz w:val="24"/>
                <w:szCs w:val="24"/>
              </w:rPr>
              <w:t xml:space="preserve">                                                                ______ Yes         _____ No</w:t>
            </w:r>
          </w:p>
          <w:p w:rsidR="003A41AF" w:rsidRPr="00525455" w:rsidRDefault="00574051" w:rsidP="0008718E">
            <w:pPr>
              <w:pStyle w:val="NormalWeb"/>
              <w:rPr>
                <w:rFonts w:ascii="Cambria" w:hAnsi="Cambria"/>
              </w:rPr>
            </w:pPr>
            <w:r w:rsidRPr="00574051">
              <w:rPr>
                <w:rStyle w:val="Strong"/>
                <w:i/>
                <w:sz w:val="22"/>
                <w:szCs w:val="22"/>
              </w:rPr>
              <w:t>Close contact</w:t>
            </w:r>
            <w:r w:rsidRPr="00574051">
              <w:rPr>
                <w:i/>
                <w:sz w:val="22"/>
                <w:szCs w:val="22"/>
              </w:rPr>
              <w:t xml:space="preserve"> is defined as</w:t>
            </w:r>
            <w:r>
              <w:rPr>
                <w:i/>
                <w:sz w:val="22"/>
                <w:szCs w:val="22"/>
              </w:rPr>
              <w:t xml:space="preserve"> b</w:t>
            </w:r>
            <w:r w:rsidRPr="00574051">
              <w:rPr>
                <w:i/>
                <w:sz w:val="22"/>
                <w:szCs w:val="22"/>
              </w:rPr>
              <w:t>eing within approximately 6 feet (2 meters) of a COVID-19 case for a prolonged period of time (15 to 30 minutes)</w:t>
            </w:r>
            <w:r w:rsidR="0008718E">
              <w:rPr>
                <w:i/>
                <w:sz w:val="22"/>
                <w:szCs w:val="22"/>
              </w:rPr>
              <w:t>. C</w:t>
            </w:r>
            <w:r w:rsidRPr="00574051">
              <w:rPr>
                <w:i/>
                <w:sz w:val="22"/>
                <w:szCs w:val="22"/>
              </w:rPr>
              <w:t>lose contact can occur while caring for, living with, visiting, or sharing a healthcare waiting area or room with a COVID-19 case</w:t>
            </w:r>
            <w:r>
              <w:rPr>
                <w:i/>
                <w:sz w:val="22"/>
                <w:szCs w:val="22"/>
              </w:rPr>
              <w:t xml:space="preserve"> or </w:t>
            </w:r>
            <w:r w:rsidRPr="00574051">
              <w:rPr>
                <w:i/>
                <w:sz w:val="22"/>
                <w:szCs w:val="22"/>
              </w:rPr>
              <w:t>having direct contact with infectious secretions of a COVID-19 case (e.g., being coughed on)</w:t>
            </w:r>
            <w:r w:rsidR="0008718E">
              <w:rPr>
                <w:i/>
                <w:sz w:val="22"/>
                <w:szCs w:val="22"/>
              </w:rPr>
              <w:t>.</w:t>
            </w:r>
            <w:r>
              <w:rPr>
                <w:rFonts w:ascii="Cambria" w:hAnsi="Cambri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74051" w:rsidTr="00425E0F">
        <w:tc>
          <w:tcPr>
            <w:tcW w:w="10885" w:type="dxa"/>
            <w:gridSpan w:val="4"/>
            <w:shd w:val="clear" w:color="auto" w:fill="auto"/>
          </w:tcPr>
          <w:p w:rsidR="00574051" w:rsidRDefault="00574051" w:rsidP="00327E3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574051" w:rsidRDefault="00265411" w:rsidP="00574051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Does the</w:t>
            </w:r>
            <w:r w:rsidR="00574051">
              <w:rPr>
                <w:rFonts w:ascii="Cambria" w:hAnsi="Cambria"/>
                <w:b/>
                <w:sz w:val="24"/>
                <w:szCs w:val="24"/>
              </w:rPr>
              <w:t xml:space="preserve"> patient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fall under the</w:t>
            </w:r>
            <w:r w:rsidR="00574051">
              <w:rPr>
                <w:rFonts w:ascii="Cambria" w:hAnsi="Cambria"/>
                <w:b/>
                <w:sz w:val="24"/>
                <w:szCs w:val="24"/>
              </w:rPr>
              <w:t xml:space="preserve"> high</w:t>
            </w:r>
            <w:r w:rsidR="00425E0F">
              <w:rPr>
                <w:rFonts w:ascii="Cambria" w:hAnsi="Cambria"/>
                <w:b/>
                <w:sz w:val="24"/>
                <w:szCs w:val="24"/>
              </w:rPr>
              <w:t>-</w:t>
            </w:r>
            <w:r w:rsidR="00574051">
              <w:rPr>
                <w:rFonts w:ascii="Cambria" w:hAnsi="Cambria"/>
                <w:b/>
                <w:sz w:val="24"/>
                <w:szCs w:val="24"/>
              </w:rPr>
              <w:t>risk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category</w:t>
            </w:r>
            <w:r w:rsidR="00574051">
              <w:rPr>
                <w:rFonts w:ascii="Cambria" w:hAnsi="Cambria"/>
                <w:b/>
                <w:sz w:val="24"/>
                <w:szCs w:val="24"/>
              </w:rPr>
              <w:t xml:space="preserve"> for COVID-19 as defined by CDC? </w:t>
            </w:r>
          </w:p>
          <w:p w:rsidR="00574051" w:rsidRDefault="00574051" w:rsidP="00327E3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3C202E" w:rsidTr="00425E0F">
        <w:tc>
          <w:tcPr>
            <w:tcW w:w="10885" w:type="dxa"/>
            <w:gridSpan w:val="4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54"/>
              <w:gridCol w:w="715"/>
              <w:gridCol w:w="715"/>
              <w:gridCol w:w="4775"/>
            </w:tblGrid>
            <w:tr w:rsidR="00265411" w:rsidRPr="00525455" w:rsidTr="00E26ED8">
              <w:trPr>
                <w:trHeight w:val="285"/>
              </w:trPr>
              <w:tc>
                <w:tcPr>
                  <w:tcW w:w="4497" w:type="dxa"/>
                </w:tcPr>
                <w:p w:rsidR="00265411" w:rsidRPr="00525455" w:rsidRDefault="00265411" w:rsidP="00265411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718" w:type="dxa"/>
                  <w:shd w:val="clear" w:color="auto" w:fill="auto"/>
                </w:tcPr>
                <w:p w:rsidR="00265411" w:rsidRPr="00525455" w:rsidRDefault="00265411" w:rsidP="00265411">
                  <w:pPr>
                    <w:jc w:val="center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t>Yes</w:t>
                  </w:r>
                </w:p>
              </w:tc>
              <w:tc>
                <w:tcPr>
                  <w:tcW w:w="720" w:type="dxa"/>
                </w:tcPr>
                <w:p w:rsidR="00265411" w:rsidRPr="00525455" w:rsidRDefault="00265411" w:rsidP="00265411">
                  <w:pPr>
                    <w:jc w:val="center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4855" w:type="dxa"/>
                </w:tcPr>
                <w:p w:rsidR="00265411" w:rsidRPr="00525455" w:rsidRDefault="00265411" w:rsidP="00265411">
                  <w:pPr>
                    <w:jc w:val="center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t>Describe</w:t>
                  </w:r>
                </w:p>
              </w:tc>
            </w:tr>
            <w:tr w:rsidR="00265411" w:rsidTr="00E26ED8">
              <w:trPr>
                <w:trHeight w:val="285"/>
              </w:trPr>
              <w:tc>
                <w:tcPr>
                  <w:tcW w:w="4497" w:type="dxa"/>
                </w:tcPr>
                <w:p w:rsidR="00265411" w:rsidRPr="00525455" w:rsidRDefault="00265411" w:rsidP="00265411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t>Age above 65</w:t>
                  </w:r>
                </w:p>
              </w:tc>
              <w:tc>
                <w:tcPr>
                  <w:tcW w:w="718" w:type="dxa"/>
                  <w:shd w:val="clear" w:color="auto" w:fill="auto"/>
                </w:tcPr>
                <w:p w:rsidR="00265411" w:rsidRDefault="00265411" w:rsidP="00265411">
                  <w:pPr>
                    <w:jc w:val="center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265411" w:rsidRDefault="00265411" w:rsidP="00265411">
                  <w:pPr>
                    <w:jc w:val="center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4855" w:type="dxa"/>
                </w:tcPr>
                <w:p w:rsidR="00265411" w:rsidRDefault="00265411" w:rsidP="00265411">
                  <w:pPr>
                    <w:jc w:val="center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</w:tr>
            <w:tr w:rsidR="00265411" w:rsidRPr="00525455" w:rsidTr="00E26ED8">
              <w:trPr>
                <w:trHeight w:val="285"/>
              </w:trPr>
              <w:tc>
                <w:tcPr>
                  <w:tcW w:w="4497" w:type="dxa"/>
                </w:tcPr>
                <w:p w:rsidR="00265411" w:rsidRPr="00525455" w:rsidRDefault="00265411" w:rsidP="00265411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t>Diabetes Mellitus</w:t>
                  </w:r>
                </w:p>
              </w:tc>
              <w:tc>
                <w:tcPr>
                  <w:tcW w:w="718" w:type="dxa"/>
                </w:tcPr>
                <w:p w:rsidR="00265411" w:rsidRPr="00525455" w:rsidRDefault="00265411" w:rsidP="00265411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265411" w:rsidRPr="00525455" w:rsidRDefault="00265411" w:rsidP="00265411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4855" w:type="dxa"/>
                </w:tcPr>
                <w:p w:rsidR="00265411" w:rsidRPr="00525455" w:rsidRDefault="00265411" w:rsidP="00265411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</w:tr>
            <w:tr w:rsidR="00265411" w:rsidRPr="00525455" w:rsidTr="00E26ED8">
              <w:trPr>
                <w:trHeight w:val="285"/>
              </w:trPr>
              <w:tc>
                <w:tcPr>
                  <w:tcW w:w="4497" w:type="dxa"/>
                </w:tcPr>
                <w:p w:rsidR="00265411" w:rsidRPr="00525455" w:rsidRDefault="00265411" w:rsidP="00265411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t>Chronic lung disease (COPD)</w:t>
                  </w:r>
                </w:p>
              </w:tc>
              <w:tc>
                <w:tcPr>
                  <w:tcW w:w="718" w:type="dxa"/>
                </w:tcPr>
                <w:p w:rsidR="00265411" w:rsidRPr="00525455" w:rsidRDefault="00265411" w:rsidP="00265411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265411" w:rsidRPr="00525455" w:rsidRDefault="00265411" w:rsidP="00265411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4855" w:type="dxa"/>
                </w:tcPr>
                <w:p w:rsidR="00265411" w:rsidRPr="00525455" w:rsidRDefault="00265411" w:rsidP="00265411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</w:tr>
            <w:tr w:rsidR="00265411" w:rsidRPr="00525455" w:rsidTr="00E26ED8">
              <w:trPr>
                <w:trHeight w:val="285"/>
              </w:trPr>
              <w:tc>
                <w:tcPr>
                  <w:tcW w:w="4497" w:type="dxa"/>
                </w:tcPr>
                <w:p w:rsidR="00265411" w:rsidRDefault="00265411" w:rsidP="00265411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t>Immunocompromised medical status</w:t>
                  </w:r>
                </w:p>
              </w:tc>
              <w:tc>
                <w:tcPr>
                  <w:tcW w:w="718" w:type="dxa"/>
                </w:tcPr>
                <w:p w:rsidR="00265411" w:rsidRPr="00525455" w:rsidRDefault="00265411" w:rsidP="00265411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265411" w:rsidRPr="00525455" w:rsidRDefault="00265411" w:rsidP="00265411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4855" w:type="dxa"/>
                </w:tcPr>
                <w:p w:rsidR="00265411" w:rsidRPr="00525455" w:rsidRDefault="00265411" w:rsidP="00265411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</w:tr>
            <w:tr w:rsidR="00265411" w:rsidRPr="00525455" w:rsidTr="00E26ED8">
              <w:trPr>
                <w:trHeight w:val="285"/>
              </w:trPr>
              <w:tc>
                <w:tcPr>
                  <w:tcW w:w="4497" w:type="dxa"/>
                </w:tcPr>
                <w:p w:rsidR="00265411" w:rsidRDefault="00265411" w:rsidP="00265411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t>Heart disease</w:t>
                  </w:r>
                </w:p>
              </w:tc>
              <w:tc>
                <w:tcPr>
                  <w:tcW w:w="718" w:type="dxa"/>
                </w:tcPr>
                <w:p w:rsidR="00265411" w:rsidRPr="00525455" w:rsidRDefault="00265411" w:rsidP="00265411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265411" w:rsidRPr="00525455" w:rsidRDefault="00265411" w:rsidP="00265411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4855" w:type="dxa"/>
                </w:tcPr>
                <w:p w:rsidR="00265411" w:rsidRPr="00525455" w:rsidRDefault="00265411" w:rsidP="00265411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</w:tr>
            <w:tr w:rsidR="00265411" w:rsidRPr="00525455" w:rsidTr="00E26ED8">
              <w:trPr>
                <w:trHeight w:val="285"/>
              </w:trPr>
              <w:tc>
                <w:tcPr>
                  <w:tcW w:w="4497" w:type="dxa"/>
                </w:tcPr>
                <w:p w:rsidR="00265411" w:rsidRDefault="00265411" w:rsidP="00265411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t>Other serious chronic medical conditions</w:t>
                  </w:r>
                </w:p>
              </w:tc>
              <w:tc>
                <w:tcPr>
                  <w:tcW w:w="718" w:type="dxa"/>
                </w:tcPr>
                <w:p w:rsidR="00265411" w:rsidRPr="00525455" w:rsidRDefault="00265411" w:rsidP="00265411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265411" w:rsidRPr="00525455" w:rsidRDefault="00265411" w:rsidP="00265411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4855" w:type="dxa"/>
                </w:tcPr>
                <w:p w:rsidR="00265411" w:rsidRPr="00525455" w:rsidRDefault="00265411" w:rsidP="00265411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</w:tr>
          </w:tbl>
          <w:p w:rsidR="003C202E" w:rsidRDefault="003C202E" w:rsidP="00327E3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25455" w:rsidTr="00425E0F">
        <w:tc>
          <w:tcPr>
            <w:tcW w:w="10885" w:type="dxa"/>
            <w:gridSpan w:val="4"/>
          </w:tcPr>
          <w:p w:rsidR="00525455" w:rsidRPr="00327E31" w:rsidRDefault="00327E31" w:rsidP="00327E3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Symptom Assessment</w:t>
            </w:r>
          </w:p>
        </w:tc>
      </w:tr>
      <w:tr w:rsidR="000D4EAA" w:rsidTr="00425E0F">
        <w:trPr>
          <w:trHeight w:val="285"/>
        </w:trPr>
        <w:tc>
          <w:tcPr>
            <w:tcW w:w="10885" w:type="dxa"/>
            <w:gridSpan w:val="4"/>
          </w:tcPr>
          <w:p w:rsidR="000D4EAA" w:rsidRDefault="000D4EAA" w:rsidP="00265411">
            <w:pPr>
              <w:tabs>
                <w:tab w:val="left" w:pos="210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Do</w:t>
            </w:r>
            <w:r w:rsidR="00265411">
              <w:rPr>
                <w:rFonts w:ascii="Cambria" w:hAnsi="Cambria"/>
                <w:sz w:val="24"/>
                <w:szCs w:val="24"/>
              </w:rPr>
              <w:t>es the patient currently hav</w:t>
            </w:r>
            <w:r>
              <w:rPr>
                <w:rFonts w:ascii="Cambria" w:hAnsi="Cambria"/>
                <w:sz w:val="24"/>
                <w:szCs w:val="24"/>
              </w:rPr>
              <w:t>e any of the following symptoms?</w:t>
            </w:r>
            <w:r>
              <w:rPr>
                <w:rFonts w:ascii="Cambria" w:hAnsi="Cambria"/>
                <w:sz w:val="24"/>
                <w:szCs w:val="24"/>
              </w:rPr>
              <w:tab/>
            </w:r>
          </w:p>
        </w:tc>
      </w:tr>
      <w:tr w:rsidR="00327E31" w:rsidTr="00425E0F">
        <w:trPr>
          <w:trHeight w:val="285"/>
        </w:trPr>
        <w:tc>
          <w:tcPr>
            <w:tcW w:w="4497" w:type="dxa"/>
          </w:tcPr>
          <w:p w:rsidR="00327E31" w:rsidRPr="00525455" w:rsidRDefault="00327E31" w:rsidP="0052545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327E31" w:rsidRPr="00525455" w:rsidRDefault="00507660" w:rsidP="0050766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Yes</w:t>
            </w:r>
          </w:p>
        </w:tc>
        <w:tc>
          <w:tcPr>
            <w:tcW w:w="720" w:type="dxa"/>
          </w:tcPr>
          <w:p w:rsidR="00327E31" w:rsidRPr="00525455" w:rsidRDefault="00507660" w:rsidP="003C202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No</w:t>
            </w:r>
          </w:p>
        </w:tc>
        <w:tc>
          <w:tcPr>
            <w:tcW w:w="4950" w:type="dxa"/>
          </w:tcPr>
          <w:p w:rsidR="00327E31" w:rsidRPr="00525455" w:rsidRDefault="00507660" w:rsidP="003C202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Describe</w:t>
            </w:r>
          </w:p>
        </w:tc>
      </w:tr>
      <w:tr w:rsidR="000D4EAA" w:rsidTr="00425E0F">
        <w:trPr>
          <w:trHeight w:val="285"/>
        </w:trPr>
        <w:tc>
          <w:tcPr>
            <w:tcW w:w="4497" w:type="dxa"/>
          </w:tcPr>
          <w:p w:rsidR="000D4EAA" w:rsidRPr="00525455" w:rsidRDefault="000D4EAA" w:rsidP="0052545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Fever</w:t>
            </w:r>
          </w:p>
        </w:tc>
        <w:tc>
          <w:tcPr>
            <w:tcW w:w="718" w:type="dxa"/>
            <w:shd w:val="clear" w:color="auto" w:fill="auto"/>
          </w:tcPr>
          <w:p w:rsidR="000D4EAA" w:rsidRDefault="000D4EAA" w:rsidP="0050766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20" w:type="dxa"/>
          </w:tcPr>
          <w:p w:rsidR="000D4EAA" w:rsidRDefault="000D4EAA" w:rsidP="003C202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950" w:type="dxa"/>
          </w:tcPr>
          <w:p w:rsidR="000D4EAA" w:rsidRDefault="00265411" w:rsidP="003C202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Temperature:  </w:t>
            </w:r>
          </w:p>
        </w:tc>
      </w:tr>
      <w:tr w:rsidR="00327E31" w:rsidTr="00425E0F">
        <w:trPr>
          <w:trHeight w:val="285"/>
        </w:trPr>
        <w:tc>
          <w:tcPr>
            <w:tcW w:w="4497" w:type="dxa"/>
          </w:tcPr>
          <w:p w:rsidR="00327E31" w:rsidRPr="00525455" w:rsidRDefault="00265411" w:rsidP="0026541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New onset d</w:t>
            </w:r>
            <w:r w:rsidR="000D4EAA">
              <w:rPr>
                <w:rFonts w:ascii="Cambria" w:hAnsi="Cambria"/>
                <w:sz w:val="24"/>
                <w:szCs w:val="24"/>
              </w:rPr>
              <w:t>ry c</w:t>
            </w:r>
            <w:r w:rsidR="003C202E">
              <w:rPr>
                <w:rFonts w:ascii="Cambria" w:hAnsi="Cambria"/>
                <w:sz w:val="24"/>
                <w:szCs w:val="24"/>
              </w:rPr>
              <w:t>ough</w:t>
            </w:r>
          </w:p>
        </w:tc>
        <w:tc>
          <w:tcPr>
            <w:tcW w:w="718" w:type="dxa"/>
          </w:tcPr>
          <w:p w:rsidR="00327E31" w:rsidRPr="00525455" w:rsidRDefault="00327E31" w:rsidP="0052545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20" w:type="dxa"/>
          </w:tcPr>
          <w:p w:rsidR="00327E31" w:rsidRPr="00525455" w:rsidRDefault="00327E31" w:rsidP="0052545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950" w:type="dxa"/>
          </w:tcPr>
          <w:p w:rsidR="00327E31" w:rsidRPr="00525455" w:rsidRDefault="00327E31" w:rsidP="0052545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327E31" w:rsidTr="00425E0F">
        <w:trPr>
          <w:trHeight w:val="285"/>
        </w:trPr>
        <w:tc>
          <w:tcPr>
            <w:tcW w:w="4497" w:type="dxa"/>
          </w:tcPr>
          <w:p w:rsidR="00327E31" w:rsidRPr="00525455" w:rsidRDefault="00265411" w:rsidP="0026541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New onset s</w:t>
            </w:r>
            <w:r w:rsidR="003C202E">
              <w:rPr>
                <w:rFonts w:ascii="Cambria" w:hAnsi="Cambria"/>
                <w:sz w:val="24"/>
                <w:szCs w:val="24"/>
              </w:rPr>
              <w:t>hortness of breath</w:t>
            </w:r>
          </w:p>
        </w:tc>
        <w:tc>
          <w:tcPr>
            <w:tcW w:w="718" w:type="dxa"/>
          </w:tcPr>
          <w:p w:rsidR="00327E31" w:rsidRPr="00525455" w:rsidRDefault="00327E31" w:rsidP="0052545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20" w:type="dxa"/>
          </w:tcPr>
          <w:p w:rsidR="00327E31" w:rsidRPr="00525455" w:rsidRDefault="00327E31" w:rsidP="0052545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950" w:type="dxa"/>
          </w:tcPr>
          <w:p w:rsidR="00327E31" w:rsidRPr="00525455" w:rsidRDefault="00327E31" w:rsidP="0052545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327E31" w:rsidTr="00425E0F">
        <w:tc>
          <w:tcPr>
            <w:tcW w:w="10885" w:type="dxa"/>
            <w:gridSpan w:val="4"/>
          </w:tcPr>
          <w:p w:rsidR="00327E31" w:rsidRPr="003C202E" w:rsidRDefault="003C202E" w:rsidP="00425E0F">
            <w:pPr>
              <w:rPr>
                <w:rFonts w:ascii="Cambria" w:hAnsi="Cambria"/>
                <w:b/>
                <w:sz w:val="24"/>
                <w:szCs w:val="24"/>
              </w:rPr>
            </w:pPr>
            <w:r w:rsidRPr="003C202E">
              <w:rPr>
                <w:rFonts w:ascii="Cambria" w:hAnsi="Cambria"/>
                <w:b/>
                <w:sz w:val="24"/>
                <w:szCs w:val="24"/>
              </w:rPr>
              <w:t xml:space="preserve">If </w:t>
            </w:r>
            <w:r w:rsidR="000D4EAA">
              <w:rPr>
                <w:rFonts w:ascii="Cambria" w:hAnsi="Cambria"/>
                <w:b/>
                <w:sz w:val="24"/>
                <w:szCs w:val="24"/>
              </w:rPr>
              <w:t xml:space="preserve">the </w:t>
            </w:r>
            <w:r w:rsidR="00265411">
              <w:rPr>
                <w:rFonts w:ascii="Cambria" w:hAnsi="Cambria"/>
                <w:b/>
                <w:sz w:val="24"/>
                <w:szCs w:val="24"/>
              </w:rPr>
              <w:t xml:space="preserve">patient has </w:t>
            </w:r>
            <w:r w:rsidR="00425E0F">
              <w:rPr>
                <w:rFonts w:ascii="Cambria" w:hAnsi="Cambria"/>
                <w:b/>
                <w:sz w:val="24"/>
                <w:szCs w:val="24"/>
              </w:rPr>
              <w:t xml:space="preserve">a history of travel or history of close contact or is in the high-risk category for COVID-19 and is exhibiting the symptoms outlined above, patient isolation protocol needs to be initiated and </w:t>
            </w:r>
            <w:r w:rsidR="0008718E">
              <w:rPr>
                <w:rFonts w:ascii="Cambria" w:hAnsi="Cambria"/>
                <w:b/>
                <w:sz w:val="24"/>
                <w:szCs w:val="24"/>
              </w:rPr>
              <w:t xml:space="preserve">the </w:t>
            </w:r>
            <w:r w:rsidR="00425E0F">
              <w:rPr>
                <w:rFonts w:ascii="Cambria" w:hAnsi="Cambria"/>
                <w:b/>
                <w:sz w:val="24"/>
                <w:szCs w:val="24"/>
              </w:rPr>
              <w:t xml:space="preserve">patient should be considered Person Under Investigation (PUI) and PUI protocol initiated, including testing for COVID-19.  </w:t>
            </w:r>
          </w:p>
        </w:tc>
      </w:tr>
      <w:tr w:rsidR="003C202E" w:rsidTr="00425E0F">
        <w:tc>
          <w:tcPr>
            <w:tcW w:w="10885" w:type="dxa"/>
            <w:gridSpan w:val="4"/>
            <w:shd w:val="clear" w:color="auto" w:fill="D0CECE" w:themeFill="background2" w:themeFillShade="E6"/>
          </w:tcPr>
          <w:p w:rsidR="003C202E" w:rsidRPr="00525455" w:rsidRDefault="003C202E" w:rsidP="0052545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3C202E" w:rsidTr="00425E0F">
        <w:tc>
          <w:tcPr>
            <w:tcW w:w="10885" w:type="dxa"/>
            <w:gridSpan w:val="4"/>
          </w:tcPr>
          <w:p w:rsidR="003C202E" w:rsidRPr="00507660" w:rsidRDefault="003C202E" w:rsidP="0052545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3C202E" w:rsidTr="00425E0F">
        <w:tc>
          <w:tcPr>
            <w:tcW w:w="10885" w:type="dxa"/>
            <w:gridSpan w:val="4"/>
          </w:tcPr>
          <w:p w:rsidR="003C202E" w:rsidRPr="00507660" w:rsidRDefault="003C202E" w:rsidP="0052545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25E0F" w:rsidTr="00425E0F">
        <w:tc>
          <w:tcPr>
            <w:tcW w:w="10885" w:type="dxa"/>
            <w:gridSpan w:val="4"/>
          </w:tcPr>
          <w:p w:rsidR="00425E0F" w:rsidRPr="00507660" w:rsidRDefault="00425E0F" w:rsidP="00425E0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Name of Person Completing Assessment:    </w:t>
            </w:r>
          </w:p>
        </w:tc>
      </w:tr>
      <w:tr w:rsidR="00425E0F" w:rsidTr="00425E0F">
        <w:tc>
          <w:tcPr>
            <w:tcW w:w="10885" w:type="dxa"/>
            <w:gridSpan w:val="4"/>
          </w:tcPr>
          <w:p w:rsidR="00425E0F" w:rsidRDefault="00425E0F" w:rsidP="00425E0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Signature:</w:t>
            </w:r>
          </w:p>
        </w:tc>
      </w:tr>
    </w:tbl>
    <w:p w:rsidR="003C202E" w:rsidRDefault="003C202E" w:rsidP="00425E0F">
      <w:pPr>
        <w:spacing w:after="0" w:line="240" w:lineRule="auto"/>
      </w:pPr>
    </w:p>
    <w:sectPr w:rsidR="003C202E" w:rsidSect="005254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455" w:rsidRDefault="00525455" w:rsidP="00525455">
      <w:pPr>
        <w:spacing w:after="0" w:line="240" w:lineRule="auto"/>
      </w:pPr>
      <w:r>
        <w:separator/>
      </w:r>
    </w:p>
  </w:endnote>
  <w:endnote w:type="continuationSeparator" w:id="0">
    <w:p w:rsidR="00525455" w:rsidRDefault="00525455" w:rsidP="00525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455" w:rsidRDefault="00525455" w:rsidP="00525455">
      <w:pPr>
        <w:spacing w:after="0" w:line="240" w:lineRule="auto"/>
      </w:pPr>
      <w:r>
        <w:separator/>
      </w:r>
    </w:p>
  </w:footnote>
  <w:footnote w:type="continuationSeparator" w:id="0">
    <w:p w:rsidR="00525455" w:rsidRDefault="00525455" w:rsidP="00525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41781"/>
    <w:multiLevelType w:val="hybridMultilevel"/>
    <w:tmpl w:val="EBEEB8D4"/>
    <w:lvl w:ilvl="0" w:tplc="0409000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720" w:hanging="360"/>
      </w:pPr>
      <w:rPr>
        <w:rFonts w:ascii="Wingdings" w:hAnsi="Wingdings" w:hint="default"/>
      </w:rPr>
    </w:lvl>
  </w:abstractNum>
  <w:abstractNum w:abstractNumId="1" w15:restartNumberingAfterBreak="0">
    <w:nsid w:val="67F44369"/>
    <w:multiLevelType w:val="hybridMultilevel"/>
    <w:tmpl w:val="5DB421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455"/>
    <w:rsid w:val="0008718E"/>
    <w:rsid w:val="000D4EAA"/>
    <w:rsid w:val="00112632"/>
    <w:rsid w:val="00265411"/>
    <w:rsid w:val="00327E31"/>
    <w:rsid w:val="003A41AF"/>
    <w:rsid w:val="003C202E"/>
    <w:rsid w:val="00425E0F"/>
    <w:rsid w:val="00507660"/>
    <w:rsid w:val="00525455"/>
    <w:rsid w:val="00574051"/>
    <w:rsid w:val="005E32DE"/>
    <w:rsid w:val="00630195"/>
    <w:rsid w:val="009327EF"/>
    <w:rsid w:val="00A843CD"/>
    <w:rsid w:val="00B01E5B"/>
    <w:rsid w:val="00B05986"/>
    <w:rsid w:val="00C24C36"/>
    <w:rsid w:val="00D33AF8"/>
    <w:rsid w:val="00E0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7503018E-7993-4324-AD08-F865F5E4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5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5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455"/>
  </w:style>
  <w:style w:type="paragraph" w:styleId="Footer">
    <w:name w:val="footer"/>
    <w:basedOn w:val="Normal"/>
    <w:link w:val="FooterChar"/>
    <w:uiPriority w:val="99"/>
    <w:unhideWhenUsed/>
    <w:rsid w:val="00525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455"/>
  </w:style>
  <w:style w:type="paragraph" w:styleId="BalloonText">
    <w:name w:val="Balloon Text"/>
    <w:basedOn w:val="Normal"/>
    <w:link w:val="BalloonTextChar"/>
    <w:uiPriority w:val="99"/>
    <w:semiHidden/>
    <w:unhideWhenUsed/>
    <w:rsid w:val="00A84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3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4EA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74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74051"/>
    <w:rPr>
      <w:b/>
      <w:bCs/>
    </w:rPr>
  </w:style>
  <w:style w:type="character" w:styleId="Emphasis">
    <w:name w:val="Emphasis"/>
    <w:basedOn w:val="DefaultParagraphFont"/>
    <w:uiPriority w:val="20"/>
    <w:qFormat/>
    <w:rsid w:val="005740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2610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Chilese, Melody</dc:creator>
  <cp:keywords/>
  <dc:description/>
  <cp:lastModifiedBy>Schulte, Ronette</cp:lastModifiedBy>
  <cp:revision>2</cp:revision>
  <cp:lastPrinted>2020-03-11T22:12:00Z</cp:lastPrinted>
  <dcterms:created xsi:type="dcterms:W3CDTF">2020-03-12T17:57:00Z</dcterms:created>
  <dcterms:modified xsi:type="dcterms:W3CDTF">2020-03-12T17:57:00Z</dcterms:modified>
</cp:coreProperties>
</file>