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F92" w:rsidRPr="009C3D5B" w:rsidRDefault="008A1DBA" w:rsidP="00975ACA">
      <w:pPr>
        <w:pStyle w:val="IntenseQuote"/>
        <w:ind w:left="0" w:right="0"/>
        <w:rPr>
          <w:rFonts w:hint="eastAsia"/>
          <w:b/>
          <w:color w:val="auto"/>
          <w:sz w:val="40"/>
        </w:rPr>
      </w:pPr>
      <w:r w:rsidRPr="009C3D5B">
        <w:rPr>
          <w:b/>
          <w:color w:val="auto"/>
          <w:sz w:val="40"/>
        </w:rPr>
        <w:t>Understanding the Movement To</w:t>
      </w:r>
      <w:bookmarkStart w:id="0" w:name="_GoBack"/>
      <w:bookmarkEnd w:id="0"/>
      <w:r w:rsidRPr="009C3D5B">
        <w:rPr>
          <w:b/>
          <w:color w:val="auto"/>
          <w:sz w:val="40"/>
        </w:rPr>
        <w:t>ward Managed Care</w:t>
      </w:r>
    </w:p>
    <w:p w:rsidR="00561F92" w:rsidRDefault="00561F92">
      <w:pPr>
        <w:pStyle w:val="Body"/>
        <w:rPr>
          <w:rFonts w:hint="eastAsia"/>
        </w:rPr>
      </w:pPr>
    </w:p>
    <w:p w:rsidR="00561F92" w:rsidRDefault="008A1DBA">
      <w:pPr>
        <w:pStyle w:val="Body"/>
        <w:rPr>
          <w:rFonts w:hint="eastAsia"/>
        </w:rPr>
      </w:pPr>
      <w:r>
        <w:t>Increase costs to Medicaid</w:t>
      </w:r>
    </w:p>
    <w:p w:rsidR="00561F92" w:rsidRDefault="00561F92">
      <w:pPr>
        <w:pStyle w:val="Body"/>
        <w:rPr>
          <w:rFonts w:hint="eastAsia"/>
        </w:rPr>
      </w:pPr>
    </w:p>
    <w:p w:rsidR="006633BF" w:rsidRPr="006633BF" w:rsidRDefault="009976F5">
      <w:pPr>
        <w:pStyle w:val="Body"/>
        <w:rPr>
          <w:rFonts w:hint="eastAsia"/>
          <w:color w:val="FF0000"/>
        </w:rPr>
      </w:pPr>
      <w:r>
        <w:t xml:space="preserve">Increase costs in Medicaid are driven by populations served in LTSS.  </w:t>
      </w:r>
      <w:r w:rsidR="006633BF">
        <w:t xml:space="preserve">A study in the Medicare population shows that Medicare pays almost three times as much per capita on the 13% who need LTSS.  Even when age, chronic conditions or Medicaid eligibility are controlled for, LTSS is the consistent factor associated with increased spending.  </w:t>
      </w:r>
      <w:r w:rsidR="006633BF">
        <w:rPr>
          <w:color w:val="FF0000"/>
        </w:rPr>
        <w:t>Since Medicaid is the only public funding program that pays for LTSS, it would be interesting to see the comparison with spending for Medicaid LTSS in Missouri.</w:t>
      </w:r>
    </w:p>
    <w:p w:rsidR="006633BF" w:rsidRDefault="006633BF">
      <w:pPr>
        <w:pStyle w:val="Body"/>
        <w:rPr>
          <w:rFonts w:hint="eastAsia"/>
        </w:rPr>
      </w:pPr>
    </w:p>
    <w:p w:rsidR="00561F92" w:rsidRDefault="009976F5">
      <w:pPr>
        <w:pStyle w:val="Body"/>
        <w:rPr>
          <w:rFonts w:hint="eastAsia"/>
        </w:rPr>
      </w:pPr>
      <w:r>
        <w:t xml:space="preserve">These facts have pushed CMS to look into factors that drive </w:t>
      </w:r>
      <w:r w:rsidR="006633BF">
        <w:t>higher costs</w:t>
      </w:r>
      <w:r>
        <w:t xml:space="preserve"> for people in LTSS</w:t>
      </w:r>
      <w:r w:rsidR="00FB0430">
        <w:t>.</w:t>
      </w:r>
      <w:r>
        <w:t xml:space="preserve"> </w:t>
      </w:r>
    </w:p>
    <w:p w:rsidR="00FB0430" w:rsidRDefault="00FB0430">
      <w:pPr>
        <w:pStyle w:val="Body"/>
        <w:rPr>
          <w:rFonts w:hint="eastAsia"/>
        </w:rPr>
      </w:pPr>
    </w:p>
    <w:p w:rsidR="00FB0430" w:rsidRDefault="00FB0430">
      <w:pPr>
        <w:pStyle w:val="Body"/>
        <w:rPr>
          <w:rFonts w:hint="eastAsia"/>
        </w:rPr>
      </w:pPr>
      <w:r>
        <w:rPr>
          <w:rFonts w:ascii="Droid Serif" w:hAnsi="Droid Serif"/>
          <w:noProof/>
        </w:rPr>
        <w:drawing>
          <wp:inline distT="0" distB="0" distL="0" distR="0" wp14:anchorId="68AA3ED4" wp14:editId="3F624079">
            <wp:extent cx="5943600" cy="4457700"/>
            <wp:effectExtent l="0" t="0" r="0" b="0"/>
            <wp:docPr id="2" name="lbim" descr="https://kaiserfamilyfoundation.files.wordpress.com/2015/11/8802-figur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im" descr="https://kaiserfamilyfoundation.files.wordpress.com/2015/11/8802-figure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430" w:rsidRDefault="00FB0430">
      <w:pPr>
        <w:pStyle w:val="Body"/>
        <w:rPr>
          <w:rFonts w:hint="eastAsia"/>
        </w:rPr>
      </w:pPr>
    </w:p>
    <w:p w:rsidR="00FB0430" w:rsidRDefault="00FB0430" w:rsidP="00FB0430">
      <w:pPr>
        <w:pStyle w:val="Body"/>
        <w:rPr>
          <w:rFonts w:hint="eastAsia"/>
        </w:rPr>
      </w:pPr>
      <w:r>
        <w:t>Through our service delivery system, we can have an impact on 60% of factors that create risk for premature death; Individual Behavior and Social and Environmental Factors.</w:t>
      </w:r>
    </w:p>
    <w:p w:rsidR="00FB0430" w:rsidRDefault="00FB0430">
      <w:pPr>
        <w:pStyle w:val="Body"/>
        <w:rPr>
          <w:rFonts w:hint="eastAsia"/>
        </w:rPr>
      </w:pPr>
    </w:p>
    <w:p w:rsidR="00FB0430" w:rsidRDefault="00FB0430">
      <w:pPr>
        <w:pStyle w:val="Body"/>
        <w:rPr>
          <w:rFonts w:hint="eastAsia"/>
        </w:rPr>
      </w:pPr>
      <w:r>
        <w:rPr>
          <w:rFonts w:ascii="Droid Serif" w:hAnsi="Droid Serif"/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1" name="Picture 1" descr="https://kaiserfamilyfoundation.files.wordpress.com/2015/11/8802-figur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im" descr="https://kaiserfamilyfoundation.files.wordpress.com/2015/11/8802-figure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430" w:rsidRDefault="00FB0430">
      <w:pPr>
        <w:pStyle w:val="Body"/>
        <w:rPr>
          <w:rFonts w:hint="eastAsia"/>
        </w:rPr>
      </w:pPr>
    </w:p>
    <w:p w:rsidR="00561F92" w:rsidRDefault="009976F5">
      <w:pPr>
        <w:pStyle w:val="Body"/>
        <w:rPr>
          <w:rFonts w:hint="eastAsia"/>
        </w:rPr>
      </w:pPr>
      <w:r>
        <w:t>Understand why states are moving to managed care.</w:t>
      </w:r>
    </w:p>
    <w:p w:rsidR="00FB0430" w:rsidRDefault="00FB0430">
      <w:pPr>
        <w:pStyle w:val="Body"/>
        <w:rPr>
          <w:rFonts w:hint="eastAsia"/>
        </w:rPr>
      </w:pPr>
    </w:p>
    <w:p w:rsidR="00030845" w:rsidRDefault="00030845">
      <w:pPr>
        <w:pStyle w:val="Body"/>
        <w:rPr>
          <w:rFonts w:hint="eastAsia"/>
        </w:rPr>
      </w:pPr>
      <w:r>
        <w:t>Goals for Managed Care</w:t>
      </w:r>
    </w:p>
    <w:p w:rsidR="00561F92" w:rsidRDefault="008A1DBA" w:rsidP="00030845">
      <w:pPr>
        <w:pStyle w:val="Body"/>
        <w:numPr>
          <w:ilvl w:val="0"/>
          <w:numId w:val="1"/>
        </w:numPr>
        <w:rPr>
          <w:rFonts w:hint="eastAsia"/>
        </w:rPr>
      </w:pPr>
      <w:r>
        <w:t>Rebalance LTSS spending toward HCBS and provide more options for people to live in the community</w:t>
      </w:r>
      <w:r w:rsidR="009976F5">
        <w:t>.</w:t>
      </w:r>
      <w:r w:rsidR="00FB0430">
        <w:t xml:space="preserve"> </w:t>
      </w:r>
      <w:r w:rsidR="00030845">
        <w:rPr>
          <w:rFonts w:hint="eastAsia"/>
        </w:rPr>
        <w:t xml:space="preserve">May be driving factor for </w:t>
      </w:r>
      <w:r w:rsidR="00FB0430">
        <w:t>states with high institutional populations – including nursing homes.</w:t>
      </w:r>
    </w:p>
    <w:p w:rsidR="00030845" w:rsidRDefault="008A1DBA" w:rsidP="00030845">
      <w:pPr>
        <w:pStyle w:val="Body"/>
        <w:numPr>
          <w:ilvl w:val="0"/>
          <w:numId w:val="1"/>
        </w:numPr>
        <w:rPr>
          <w:rFonts w:hint="eastAsia"/>
        </w:rPr>
      </w:pPr>
      <w:r>
        <w:t>Improve member experience, quality of life and health outcomes.</w:t>
      </w:r>
    </w:p>
    <w:p w:rsidR="008A1DBA" w:rsidRDefault="008A1DBA" w:rsidP="00030845">
      <w:pPr>
        <w:pStyle w:val="Body"/>
        <w:numPr>
          <w:ilvl w:val="0"/>
          <w:numId w:val="1"/>
        </w:numPr>
        <w:rPr>
          <w:rFonts w:hint="eastAsia"/>
        </w:rPr>
      </w:pPr>
      <w:r>
        <w:t>Reduce waiver wait list and increase access.</w:t>
      </w:r>
    </w:p>
    <w:p w:rsidR="00030845" w:rsidRDefault="008A1DBA" w:rsidP="00030845">
      <w:pPr>
        <w:pStyle w:val="Body"/>
        <w:numPr>
          <w:ilvl w:val="0"/>
          <w:numId w:val="1"/>
        </w:numPr>
        <w:rPr>
          <w:rFonts w:hint="eastAsia"/>
        </w:rPr>
      </w:pPr>
      <w:r>
        <w:t>Increase budget predictability and manage costs. Providers may interpret to mean cutting rates and limiting services.  FL, MA and TX reported a cost savings through decreased administrative burden.</w:t>
      </w:r>
    </w:p>
    <w:p w:rsidR="00561F92" w:rsidRDefault="00561F92">
      <w:pPr>
        <w:pStyle w:val="Body"/>
        <w:rPr>
          <w:rFonts w:hint="eastAsia"/>
        </w:rPr>
      </w:pPr>
    </w:p>
    <w:p w:rsidR="00561F92" w:rsidRDefault="00FB0430">
      <w:pPr>
        <w:pStyle w:val="Body"/>
        <w:rPr>
          <w:rFonts w:hint="eastAsia"/>
        </w:rPr>
      </w:pPr>
      <w:r>
        <w:t>Impact of c</w:t>
      </w:r>
      <w:r w:rsidR="009976F5">
        <w:t>uts in Medicaid</w:t>
      </w:r>
      <w:r>
        <w:t xml:space="preserve"> through block grants or per capita caps.  We have to figure out how to </w:t>
      </w:r>
      <w:r w:rsidR="008A1DBA">
        <w:t>meet the need if resources are limited</w:t>
      </w:r>
      <w:r>
        <w:t>.</w:t>
      </w:r>
    </w:p>
    <w:p w:rsidR="00FB0430" w:rsidRDefault="00FB0430">
      <w:pPr>
        <w:pStyle w:val="Body"/>
        <w:rPr>
          <w:rFonts w:hint="eastAsia"/>
        </w:rPr>
      </w:pPr>
    </w:p>
    <w:p w:rsidR="00561F92" w:rsidRDefault="009976F5">
      <w:pPr>
        <w:pStyle w:val="Body"/>
        <w:rPr>
          <w:rFonts w:hint="eastAsia"/>
        </w:rPr>
      </w:pPr>
      <w:r>
        <w:t>Opportunity stay in touch with what is going on in managed care and industry across the state.</w:t>
      </w:r>
    </w:p>
    <w:p w:rsidR="008A1DBA" w:rsidRDefault="008A1DBA">
      <w:pPr>
        <w:pStyle w:val="Body"/>
        <w:rPr>
          <w:rFonts w:hint="eastAsia"/>
        </w:rPr>
      </w:pPr>
    </w:p>
    <w:p w:rsidR="00561F92" w:rsidRDefault="009976F5">
      <w:pPr>
        <w:pStyle w:val="Body"/>
        <w:rPr>
          <w:rFonts w:hint="eastAsia"/>
        </w:rPr>
      </w:pPr>
      <w:r>
        <w:t>What problems/issues could MC solve for providers</w:t>
      </w:r>
      <w:r w:rsidR="008A1DBA">
        <w:t>?</w:t>
      </w:r>
    </w:p>
    <w:p w:rsidR="006633BF" w:rsidRDefault="006633BF">
      <w:pPr>
        <w:pStyle w:val="Body"/>
        <w:rPr>
          <w:rFonts w:hint="eastAsia"/>
        </w:rPr>
      </w:pPr>
    </w:p>
    <w:p w:rsidR="006633BF" w:rsidRDefault="006633BF">
      <w:pPr>
        <w:pStyle w:val="Body"/>
        <w:rPr>
          <w:rFonts w:hint="eastAsia"/>
        </w:rPr>
      </w:pPr>
    </w:p>
    <w:p w:rsidR="006633BF" w:rsidRDefault="006633BF">
      <w:pPr>
        <w:pStyle w:val="Body"/>
        <w:rPr>
          <w:rFonts w:hint="eastAsia"/>
        </w:rPr>
      </w:pPr>
    </w:p>
    <w:p w:rsidR="006633BF" w:rsidRDefault="006633BF">
      <w:pPr>
        <w:pStyle w:val="Body"/>
        <w:rPr>
          <w:rFonts w:hint="eastAsia"/>
        </w:rPr>
      </w:pPr>
    </w:p>
    <w:p w:rsidR="006633BF" w:rsidRDefault="006633BF">
      <w:pPr>
        <w:pStyle w:val="Body"/>
        <w:rPr>
          <w:rFonts w:hint="eastAsia"/>
        </w:rPr>
      </w:pPr>
      <w:r>
        <w:lastRenderedPageBreak/>
        <w:t>Why Business Acumen Learning Collaborative</w:t>
      </w:r>
    </w:p>
    <w:p w:rsidR="006633BF" w:rsidRDefault="006633BF">
      <w:pPr>
        <w:pStyle w:val="Body"/>
        <w:rPr>
          <w:rFonts w:hint="eastAsia"/>
        </w:rPr>
      </w:pPr>
    </w:p>
    <w:p w:rsidR="00561F92" w:rsidRDefault="006633BF">
      <w:pPr>
        <w:pStyle w:val="Body"/>
        <w:rPr>
          <w:rFonts w:hint="eastAsia"/>
        </w:rPr>
      </w:pPr>
      <w:r>
        <w:t xml:space="preserve">Even though Missouri is not pursing moving to a managed care arrangement, there are many good practices that have come out of managed care that we </w:t>
      </w:r>
      <w:r w:rsidR="009976F5">
        <w:t>could benefit from replicating.  This is an opportunity for us to begin building some of those practices outside of a managed care format and provide foundational skills for state and providers if managed care comes to Missouri in the future.</w:t>
      </w:r>
    </w:p>
    <w:sectPr w:rsidR="00561F92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836" w:rsidRDefault="009976F5">
      <w:r>
        <w:separator/>
      </w:r>
    </w:p>
  </w:endnote>
  <w:endnote w:type="continuationSeparator" w:id="0">
    <w:p w:rsidR="00F61836" w:rsidRDefault="0099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Droid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836" w:rsidRDefault="009976F5">
      <w:r>
        <w:separator/>
      </w:r>
    </w:p>
  </w:footnote>
  <w:footnote w:type="continuationSeparator" w:id="0">
    <w:p w:rsidR="00F61836" w:rsidRDefault="00997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829E0"/>
    <w:multiLevelType w:val="hybridMultilevel"/>
    <w:tmpl w:val="54D0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A3A86"/>
    <w:multiLevelType w:val="hybridMultilevel"/>
    <w:tmpl w:val="D6729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92"/>
    <w:rsid w:val="00030845"/>
    <w:rsid w:val="004D2958"/>
    <w:rsid w:val="00561F92"/>
    <w:rsid w:val="006633BF"/>
    <w:rsid w:val="008A1DBA"/>
    <w:rsid w:val="00975ACA"/>
    <w:rsid w:val="009976F5"/>
    <w:rsid w:val="009C3D5B"/>
    <w:rsid w:val="00F61836"/>
    <w:rsid w:val="00F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4874B-5A45-47F3-B489-D85AA76B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ACA"/>
    <w:pPr>
      <w:pBdr>
        <w:top w:val="single" w:sz="4" w:space="10" w:color="00A2FF" w:themeColor="accent1"/>
        <w:bottom w:val="single" w:sz="4" w:space="10" w:color="00A2FF" w:themeColor="accent1"/>
      </w:pBdr>
      <w:spacing w:before="360" w:after="360"/>
      <w:ind w:left="864" w:right="864"/>
      <w:jc w:val="center"/>
    </w:pPr>
    <w:rPr>
      <w:i/>
      <w:iCs/>
      <w:color w:val="00A2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ACA"/>
    <w:rPr>
      <w:i/>
      <w:iCs/>
      <w:color w:val="00A2FF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Witcig, Wendy</dc:creator>
  <cp:lastModifiedBy>Witcig, Wendy</cp:lastModifiedBy>
  <cp:revision>4</cp:revision>
  <dcterms:created xsi:type="dcterms:W3CDTF">2017-09-01T21:06:00Z</dcterms:created>
  <dcterms:modified xsi:type="dcterms:W3CDTF">2017-10-11T14:57:00Z</dcterms:modified>
</cp:coreProperties>
</file>