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F63" w:rsidRPr="00CD1B8F" w:rsidRDefault="00B82B2A" w:rsidP="00CD1B8F">
      <w:pPr>
        <w:spacing w:line="360" w:lineRule="auto"/>
        <w:jc w:val="center"/>
        <w:rPr>
          <w:rFonts w:ascii="Times New Roman" w:hAnsi="Times New Roman"/>
          <w:caps/>
        </w:rPr>
      </w:pPr>
      <w:r w:rsidRPr="00CD1B8F">
        <w:rPr>
          <w:rFonts w:ascii="Times New Roman" w:hAnsi="Times New Roman"/>
          <w:caps/>
        </w:rPr>
        <w:t>MO HEALTHNET</w:t>
      </w:r>
    </w:p>
    <w:p w:rsidR="0038772F" w:rsidRPr="00CD1B8F" w:rsidRDefault="00326D28" w:rsidP="00CD1B8F">
      <w:pPr>
        <w:spacing w:line="360" w:lineRule="auto"/>
        <w:jc w:val="center"/>
        <w:rPr>
          <w:rFonts w:ascii="Times New Roman" w:hAnsi="Times New Roman"/>
          <w:caps/>
        </w:rPr>
      </w:pPr>
      <w:r w:rsidRPr="00CD1B8F">
        <w:rPr>
          <w:rFonts w:ascii="Times New Roman" w:hAnsi="Times New Roman"/>
          <w:caps/>
        </w:rPr>
        <w:t>Exception Process</w:t>
      </w:r>
    </w:p>
    <w:p w:rsidR="00326D28" w:rsidRPr="00CD1B8F" w:rsidRDefault="00326D28" w:rsidP="00CD1B8F">
      <w:pPr>
        <w:autoSpaceDE w:val="0"/>
        <w:autoSpaceDN w:val="0"/>
        <w:adjustRightInd w:val="0"/>
        <w:rPr>
          <w:rFonts w:ascii="Times New Roman" w:hAnsi="Times New Roman"/>
          <w:b/>
          <w:bCs/>
          <w:color w:val="000000"/>
        </w:rPr>
      </w:pPr>
    </w:p>
    <w:p w:rsidR="0038772F" w:rsidRPr="00CD1B8F" w:rsidRDefault="005B308D" w:rsidP="00CD1B8F">
      <w:pPr>
        <w:rPr>
          <w:rFonts w:ascii="Times New Roman" w:hAnsi="Times New Roman"/>
        </w:rPr>
      </w:pPr>
      <w:r w:rsidRPr="00CD1B8F">
        <w:rPr>
          <w:rFonts w:ascii="Times New Roman" w:hAnsi="Times New Roman"/>
        </w:rPr>
        <w:t xml:space="preserve">Under certain conditions of medical need, the MO HealthNet Division may authorize payment for a MO HealthNet eligible participant to receive an essential medical service or item of equipment that otherwise exceeds the benefits and limitations of any one of the various medical service programs administered by the Division. Under specific criteria and on a case-by-case basis, an administrative exception may be made to limitations and restrictions set by agency policy. No exception can be made where requested items or services are restricted or specifically prohibited by state or federal law or regulation, or excluded under the restrictions section of this rule. The </w:t>
      </w:r>
      <w:r w:rsidR="00D10963" w:rsidRPr="00CD1B8F">
        <w:rPr>
          <w:rFonts w:ascii="Times New Roman" w:hAnsi="Times New Roman"/>
        </w:rPr>
        <w:t>D</w:t>
      </w:r>
      <w:r w:rsidRPr="00CD1B8F">
        <w:rPr>
          <w:rFonts w:ascii="Times New Roman" w:hAnsi="Times New Roman"/>
        </w:rPr>
        <w:t xml:space="preserve">irector of the MO HealthNet Division has the final authority to approve payment on a request made to the exception process. These decisions are made with appropriate medical or pharmaceutical advice and consultation. </w:t>
      </w:r>
    </w:p>
    <w:p w:rsidR="0038772F" w:rsidRPr="00CD1B8F" w:rsidRDefault="0038772F" w:rsidP="00CD1B8F">
      <w:pPr>
        <w:rPr>
          <w:rFonts w:ascii="Times New Roman" w:hAnsi="Times New Roman"/>
        </w:rPr>
      </w:pPr>
    </w:p>
    <w:p w:rsidR="0038772F" w:rsidRPr="00CD1B8F" w:rsidRDefault="005B308D" w:rsidP="00CD1B8F">
      <w:pPr>
        <w:rPr>
          <w:rFonts w:ascii="Times New Roman" w:hAnsi="Times New Roman"/>
        </w:rPr>
      </w:pPr>
      <w:r w:rsidRPr="00CD1B8F">
        <w:rPr>
          <w:rFonts w:ascii="Times New Roman" w:hAnsi="Times New Roman"/>
        </w:rPr>
        <w:t xml:space="preserve">With the exception of </w:t>
      </w:r>
      <w:r w:rsidR="00F9752D">
        <w:rPr>
          <w:rFonts w:ascii="Times New Roman" w:hAnsi="Times New Roman"/>
        </w:rPr>
        <w:t xml:space="preserve">group 2 and group 3 pressure-reducing support surface mattress rentals, </w:t>
      </w:r>
      <w:r w:rsidRPr="00CD1B8F">
        <w:rPr>
          <w:rFonts w:ascii="Times New Roman" w:hAnsi="Times New Roman"/>
        </w:rPr>
        <w:t xml:space="preserve">all services for individuals under age 21 that are determined to be medically necessary may be considered for coverage under the EPSDT/HCY Program. </w:t>
      </w:r>
      <w:r w:rsidR="00F9752D">
        <w:rPr>
          <w:rFonts w:ascii="Times New Roman" w:hAnsi="Times New Roman"/>
        </w:rPr>
        <w:t>Group 2 and group 3 pressure-reducing support surface mattress rental</w:t>
      </w:r>
      <w:r w:rsidR="009648DC">
        <w:rPr>
          <w:rFonts w:ascii="Times New Roman" w:hAnsi="Times New Roman"/>
        </w:rPr>
        <w:t>s</w:t>
      </w:r>
      <w:r w:rsidRPr="00CD1B8F">
        <w:rPr>
          <w:rFonts w:ascii="Times New Roman" w:hAnsi="Times New Roman"/>
        </w:rPr>
        <w:t xml:space="preserve"> must be approved through the Exception Process prior to being rendered, regardless of the participant's age. </w:t>
      </w:r>
    </w:p>
    <w:p w:rsidR="0038772F" w:rsidRPr="00CD1B8F" w:rsidRDefault="0038772F" w:rsidP="00CD1B8F">
      <w:pPr>
        <w:rPr>
          <w:rFonts w:ascii="Times New Roman" w:hAnsi="Times New Roman"/>
        </w:rPr>
      </w:pPr>
    </w:p>
    <w:p w:rsidR="0038772F" w:rsidRDefault="005B308D" w:rsidP="00CD1B8F">
      <w:pPr>
        <w:rPr>
          <w:rFonts w:ascii="Times New Roman" w:hAnsi="Times New Roman"/>
          <w:strike/>
        </w:rPr>
      </w:pPr>
      <w:r w:rsidRPr="00CD1B8F">
        <w:rPr>
          <w:rFonts w:ascii="Times New Roman" w:hAnsi="Times New Roman"/>
        </w:rPr>
        <w:t xml:space="preserve">Exception requests are only accepted from </w:t>
      </w:r>
      <w:r w:rsidR="00F9752D">
        <w:rPr>
          <w:rFonts w:ascii="Times New Roman" w:hAnsi="Times New Roman"/>
        </w:rPr>
        <w:t xml:space="preserve">authorized health care prescribers licensed as a physician or advanced practice nurse. </w:t>
      </w:r>
    </w:p>
    <w:p w:rsidR="009648DC" w:rsidRPr="00CD1B8F" w:rsidRDefault="009648DC" w:rsidP="00CD1B8F">
      <w:pPr>
        <w:rPr>
          <w:rFonts w:ascii="Times New Roman" w:hAnsi="Times New Roman"/>
        </w:rPr>
      </w:pPr>
    </w:p>
    <w:p w:rsidR="00F173AC" w:rsidRPr="00CD1B8F" w:rsidRDefault="00F173AC" w:rsidP="00CD1B8F">
      <w:pPr>
        <w:rPr>
          <w:rFonts w:ascii="Times New Roman" w:hAnsi="Times New Roman"/>
          <w:b/>
        </w:rPr>
      </w:pPr>
      <w:r w:rsidRPr="00CD1B8F">
        <w:rPr>
          <w:rFonts w:ascii="Times New Roman" w:hAnsi="Times New Roman"/>
          <w:b/>
        </w:rPr>
        <w:t xml:space="preserve">Link to MO HealthNet </w:t>
      </w:r>
      <w:r w:rsidR="007E1155" w:rsidRPr="00CD1B8F">
        <w:rPr>
          <w:rFonts w:ascii="Times New Roman" w:hAnsi="Times New Roman"/>
          <w:b/>
        </w:rPr>
        <w:t>Manual Exception</w:t>
      </w:r>
      <w:r w:rsidRPr="00CD1B8F">
        <w:rPr>
          <w:rFonts w:ascii="Times New Roman" w:hAnsi="Times New Roman"/>
          <w:b/>
        </w:rPr>
        <w:t xml:space="preserve"> Process criteria:</w:t>
      </w:r>
    </w:p>
    <w:p w:rsidR="00F173AC" w:rsidRPr="00CD1B8F" w:rsidRDefault="005238B1" w:rsidP="00CD1B8F">
      <w:pPr>
        <w:rPr>
          <w:rFonts w:ascii="Times New Roman" w:hAnsi="Times New Roman"/>
        </w:rPr>
      </w:pPr>
      <w:hyperlink r:id="rId7" w:history="1">
        <w:r w:rsidR="00F173AC" w:rsidRPr="00CD1B8F">
          <w:rPr>
            <w:rStyle w:val="Hyperlink"/>
            <w:rFonts w:ascii="Times New Roman" w:hAnsi="Times New Roman"/>
          </w:rPr>
          <w:t>http://207.15.48.5/collections/collection_rhp/General_Section20.pdf</w:t>
        </w:r>
      </w:hyperlink>
    </w:p>
    <w:p w:rsidR="00A90079" w:rsidRPr="00CD1B8F" w:rsidRDefault="00A90079" w:rsidP="00CD1B8F">
      <w:pPr>
        <w:rPr>
          <w:rFonts w:ascii="Times New Roman" w:hAnsi="Times New Roman"/>
        </w:rPr>
      </w:pPr>
    </w:p>
    <w:p w:rsidR="00A90079" w:rsidRPr="00CD1B8F" w:rsidRDefault="00F173AC" w:rsidP="00CD1B8F">
      <w:pPr>
        <w:tabs>
          <w:tab w:val="right" w:pos="9360"/>
        </w:tabs>
        <w:rPr>
          <w:rFonts w:ascii="Times New Roman" w:hAnsi="Times New Roman"/>
          <w:b/>
        </w:rPr>
      </w:pPr>
      <w:r w:rsidRPr="00CD1B8F">
        <w:rPr>
          <w:rFonts w:ascii="Times New Roman" w:hAnsi="Times New Roman"/>
          <w:b/>
        </w:rPr>
        <w:t>Link to Frequently Asked Questions regarding MO HealthNet</w:t>
      </w:r>
      <w:r w:rsidR="007E1155" w:rsidRPr="00CD1B8F">
        <w:rPr>
          <w:rFonts w:ascii="Times New Roman" w:hAnsi="Times New Roman"/>
          <w:b/>
        </w:rPr>
        <w:t xml:space="preserve"> Exception</w:t>
      </w:r>
      <w:r w:rsidRPr="00CD1B8F">
        <w:rPr>
          <w:rFonts w:ascii="Times New Roman" w:hAnsi="Times New Roman"/>
          <w:b/>
        </w:rPr>
        <w:t xml:space="preserve"> Process:</w:t>
      </w:r>
      <w:r w:rsidR="00CD1B8F">
        <w:rPr>
          <w:rFonts w:ascii="Times New Roman" w:hAnsi="Times New Roman"/>
          <w:b/>
        </w:rPr>
        <w:tab/>
      </w:r>
    </w:p>
    <w:p w:rsidR="00A90079" w:rsidRPr="00CD1B8F" w:rsidRDefault="005238B1" w:rsidP="00CD1B8F">
      <w:pPr>
        <w:rPr>
          <w:rFonts w:ascii="Times New Roman" w:hAnsi="Times New Roman"/>
        </w:rPr>
      </w:pPr>
      <w:hyperlink r:id="rId8" w:history="1">
        <w:r w:rsidR="00F173AC" w:rsidRPr="00CD1B8F">
          <w:rPr>
            <w:rStyle w:val="Hyperlink"/>
            <w:rFonts w:ascii="Times New Roman" w:hAnsi="Times New Roman"/>
          </w:rPr>
          <w:t>http://www.dss.mo.gov/mhd/faq/pages/faqexcept.htm</w:t>
        </w:r>
      </w:hyperlink>
    </w:p>
    <w:p w:rsidR="00A90079" w:rsidRPr="00CD1B8F" w:rsidRDefault="00A90079" w:rsidP="00CD1B8F">
      <w:pPr>
        <w:rPr>
          <w:rFonts w:ascii="Times New Roman" w:hAnsi="Times New Roman"/>
          <w:b/>
        </w:rPr>
      </w:pPr>
    </w:p>
    <w:p w:rsidR="00A90079" w:rsidRPr="00CD1B8F" w:rsidRDefault="00A90079" w:rsidP="00CD1B8F">
      <w:pPr>
        <w:rPr>
          <w:rFonts w:ascii="Times New Roman" w:hAnsi="Times New Roman"/>
          <w:b/>
        </w:rPr>
      </w:pPr>
      <w:r w:rsidRPr="00CD1B8F">
        <w:rPr>
          <w:rFonts w:ascii="Times New Roman" w:hAnsi="Times New Roman"/>
          <w:b/>
        </w:rPr>
        <w:t xml:space="preserve">Link to </w:t>
      </w:r>
      <w:r w:rsidR="00440118" w:rsidRPr="00CD1B8F">
        <w:rPr>
          <w:rFonts w:ascii="Times New Roman" w:hAnsi="Times New Roman"/>
          <w:b/>
        </w:rPr>
        <w:t>M</w:t>
      </w:r>
      <w:r w:rsidR="00811160" w:rsidRPr="00CD1B8F">
        <w:rPr>
          <w:rFonts w:ascii="Times New Roman" w:hAnsi="Times New Roman"/>
          <w:b/>
        </w:rPr>
        <w:t>O</w:t>
      </w:r>
      <w:r w:rsidR="00440118" w:rsidRPr="00CD1B8F">
        <w:rPr>
          <w:rFonts w:ascii="Times New Roman" w:hAnsi="Times New Roman"/>
          <w:b/>
        </w:rPr>
        <w:t xml:space="preserve"> Health</w:t>
      </w:r>
      <w:r w:rsidR="00811160" w:rsidRPr="00CD1B8F">
        <w:rPr>
          <w:rFonts w:ascii="Times New Roman" w:hAnsi="Times New Roman"/>
          <w:b/>
        </w:rPr>
        <w:t>N</w:t>
      </w:r>
      <w:r w:rsidR="00440118" w:rsidRPr="00CD1B8F">
        <w:rPr>
          <w:rFonts w:ascii="Times New Roman" w:hAnsi="Times New Roman"/>
          <w:b/>
        </w:rPr>
        <w:t xml:space="preserve">et Exception Request </w:t>
      </w:r>
      <w:r w:rsidRPr="00CD1B8F">
        <w:rPr>
          <w:rFonts w:ascii="Times New Roman" w:hAnsi="Times New Roman"/>
          <w:b/>
        </w:rPr>
        <w:t>form</w:t>
      </w:r>
      <w:r w:rsidR="00811160" w:rsidRPr="00CD1B8F">
        <w:rPr>
          <w:rFonts w:ascii="Times New Roman" w:hAnsi="Times New Roman"/>
          <w:b/>
        </w:rPr>
        <w:t>:</w:t>
      </w:r>
    </w:p>
    <w:p w:rsidR="00A90079" w:rsidRPr="00CD1B8F" w:rsidRDefault="005238B1" w:rsidP="00CD1B8F">
      <w:pPr>
        <w:rPr>
          <w:rFonts w:ascii="Times New Roman" w:hAnsi="Times New Roman"/>
        </w:rPr>
      </w:pPr>
      <w:hyperlink r:id="rId9" w:history="1">
        <w:r w:rsidR="00811160" w:rsidRPr="00CD1B8F">
          <w:rPr>
            <w:rStyle w:val="Hyperlink"/>
            <w:rFonts w:ascii="Times New Roman" w:hAnsi="Times New Roman"/>
          </w:rPr>
          <w:t>http://manuals.momed.com/forms/MO_HealthNet_Exception_Request.pdf</w:t>
        </w:r>
      </w:hyperlink>
    </w:p>
    <w:p w:rsidR="00A90079" w:rsidRPr="00CD1B8F" w:rsidRDefault="00A90079" w:rsidP="00CD1B8F">
      <w:pPr>
        <w:rPr>
          <w:rFonts w:ascii="Times New Roman" w:hAnsi="Times New Roman"/>
        </w:rPr>
      </w:pPr>
    </w:p>
    <w:p w:rsidR="00A90079" w:rsidRPr="00CD1B8F" w:rsidRDefault="00A90079" w:rsidP="00CD1B8F">
      <w:pPr>
        <w:rPr>
          <w:rFonts w:ascii="Times New Roman" w:hAnsi="Times New Roman"/>
        </w:rPr>
      </w:pPr>
    </w:p>
    <w:p w:rsidR="00811160" w:rsidRPr="00CD1B8F" w:rsidRDefault="00811160" w:rsidP="00CD1B8F">
      <w:pPr>
        <w:rPr>
          <w:rFonts w:ascii="Times New Roman" w:hAnsi="Times New Roman"/>
          <w:b/>
        </w:rPr>
      </w:pPr>
    </w:p>
    <w:p w:rsidR="00F173AC" w:rsidRPr="00CD1B8F" w:rsidRDefault="00F173AC" w:rsidP="00CD1B8F">
      <w:pPr>
        <w:rPr>
          <w:rFonts w:ascii="Times New Roman" w:hAnsi="Times New Roman"/>
          <w:b/>
        </w:rPr>
      </w:pPr>
    </w:p>
    <w:p w:rsidR="00811160" w:rsidRPr="00CD1B8F" w:rsidRDefault="00811160" w:rsidP="00CD1B8F">
      <w:pPr>
        <w:rPr>
          <w:rFonts w:ascii="Times New Roman" w:hAnsi="Times New Roman"/>
          <w:b/>
          <w:caps/>
        </w:rPr>
      </w:pPr>
    </w:p>
    <w:p w:rsidR="00811160" w:rsidRPr="00CD1B8F" w:rsidRDefault="00811160" w:rsidP="00CD1B8F">
      <w:pPr>
        <w:jc w:val="center"/>
        <w:rPr>
          <w:rFonts w:ascii="Times New Roman" w:hAnsi="Times New Roman"/>
          <w:b/>
          <w:caps/>
        </w:rPr>
      </w:pPr>
    </w:p>
    <w:p w:rsidR="00811160" w:rsidRPr="00CD1B8F" w:rsidRDefault="00811160" w:rsidP="00CD1B8F">
      <w:pPr>
        <w:rPr>
          <w:rFonts w:ascii="Times New Roman" w:hAnsi="Times New Roman"/>
        </w:rPr>
      </w:pPr>
    </w:p>
    <w:p w:rsidR="00811160" w:rsidRPr="00CD1B8F" w:rsidRDefault="00811160" w:rsidP="00CD1B8F">
      <w:pPr>
        <w:rPr>
          <w:rFonts w:ascii="Times New Roman" w:hAnsi="Times New Roman"/>
        </w:rPr>
      </w:pPr>
    </w:p>
    <w:p w:rsidR="00811160" w:rsidRPr="00CD1B8F" w:rsidRDefault="00811160" w:rsidP="00CD1B8F">
      <w:pPr>
        <w:rPr>
          <w:rFonts w:ascii="Times New Roman" w:hAnsi="Times New Roman"/>
          <w:b/>
        </w:rPr>
      </w:pPr>
    </w:p>
    <w:p w:rsidR="0038772F" w:rsidRPr="00CD1B8F" w:rsidRDefault="0038772F" w:rsidP="00CD1B8F">
      <w:pPr>
        <w:rPr>
          <w:rFonts w:ascii="Times New Roman" w:hAnsi="Times New Roman"/>
        </w:rPr>
      </w:pPr>
    </w:p>
    <w:p w:rsidR="0038772F" w:rsidRPr="00CD1B8F" w:rsidRDefault="0038772F" w:rsidP="00CD1B8F">
      <w:pPr>
        <w:rPr>
          <w:rFonts w:ascii="Times New Roman" w:hAnsi="Times New Roman"/>
        </w:rPr>
      </w:pPr>
    </w:p>
    <w:p w:rsidR="0038772F" w:rsidRPr="00CD1B8F" w:rsidRDefault="0038772F" w:rsidP="00CD1B8F">
      <w:pPr>
        <w:rPr>
          <w:rFonts w:ascii="Times New Roman" w:hAnsi="Times New Roman"/>
        </w:rPr>
      </w:pPr>
    </w:p>
    <w:sectPr w:rsidR="0038772F" w:rsidRPr="00CD1B8F" w:rsidSect="00CC584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D4B" w:rsidRDefault="00295D4B">
      <w:r>
        <w:separator/>
      </w:r>
    </w:p>
  </w:endnote>
  <w:endnote w:type="continuationSeparator" w:id="0">
    <w:p w:rsidR="00295D4B" w:rsidRDefault="00295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D4B" w:rsidRDefault="00295D4B">
    <w:pPr>
      <w:pStyle w:val="Footer"/>
    </w:pPr>
    <w:r>
      <w:tab/>
    </w:r>
    <w:r w:rsidR="005238B1">
      <w:rPr>
        <w:rStyle w:val="PageNumber"/>
      </w:rPr>
      <w:fldChar w:fldCharType="begin"/>
    </w:r>
    <w:r>
      <w:rPr>
        <w:rStyle w:val="PageNumber"/>
      </w:rPr>
      <w:instrText xml:space="preserve"> PAGE </w:instrText>
    </w:r>
    <w:r w:rsidR="005238B1">
      <w:rPr>
        <w:rStyle w:val="PageNumber"/>
      </w:rPr>
      <w:fldChar w:fldCharType="separate"/>
    </w:r>
    <w:r w:rsidR="007A3EC4">
      <w:rPr>
        <w:rStyle w:val="PageNumber"/>
        <w:noProof/>
      </w:rPr>
      <w:t>1</w:t>
    </w:r>
    <w:r w:rsidR="005238B1">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D4B" w:rsidRDefault="00295D4B">
      <w:r>
        <w:separator/>
      </w:r>
    </w:p>
  </w:footnote>
  <w:footnote w:type="continuationSeparator" w:id="0">
    <w:p w:rsidR="00295D4B" w:rsidRDefault="00295D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8F" w:rsidRDefault="00CD1B8F" w:rsidP="00CD1B8F">
    <w:pPr>
      <w:pStyle w:val="Header"/>
      <w:tabs>
        <w:tab w:val="left" w:pos="2580"/>
        <w:tab w:val="left" w:pos="2985"/>
      </w:tabs>
      <w:spacing w:after="120" w:line="276" w:lineRule="auto"/>
      <w:jc w:val="right"/>
      <w:rPr>
        <w:b/>
        <w:bCs/>
        <w:color w:val="1F497D"/>
        <w:sz w:val="28"/>
        <w:szCs w:val="28"/>
      </w:rPr>
    </w:pPr>
    <w:r>
      <w:rPr>
        <w:b/>
        <w:bCs/>
        <w:color w:val="1F497D"/>
        <w:sz w:val="28"/>
        <w:szCs w:val="28"/>
      </w:rPr>
      <w:t>MO HealthNet</w:t>
    </w:r>
  </w:p>
  <w:p w:rsidR="00CD1B8F" w:rsidRDefault="00CD1B8F" w:rsidP="00CD1B8F">
    <w:pPr>
      <w:pStyle w:val="Header"/>
      <w:tabs>
        <w:tab w:val="left" w:pos="2580"/>
        <w:tab w:val="left" w:pos="2985"/>
      </w:tabs>
      <w:spacing w:after="120" w:line="276" w:lineRule="auto"/>
      <w:jc w:val="right"/>
      <w:rPr>
        <w:color w:val="4F81BD"/>
      </w:rPr>
    </w:pPr>
    <w:r>
      <w:rPr>
        <w:color w:val="4F81BD"/>
      </w:rPr>
      <w:t>Exception Process</w:t>
    </w:r>
  </w:p>
  <w:p w:rsidR="00CD1B8F" w:rsidRDefault="00CD1B8F" w:rsidP="00CD1B8F">
    <w:pPr>
      <w:pStyle w:val="Header"/>
      <w:pBdr>
        <w:bottom w:val="single" w:sz="4" w:space="1" w:color="A5A5A5"/>
      </w:pBdr>
      <w:tabs>
        <w:tab w:val="left" w:pos="2580"/>
        <w:tab w:val="left" w:pos="2985"/>
      </w:tabs>
      <w:spacing w:after="120" w:line="276" w:lineRule="auto"/>
      <w:jc w:val="right"/>
      <w:rPr>
        <w:color w:val="808080"/>
      </w:rPr>
    </w:pPr>
    <w:r>
      <w:rPr>
        <w:color w:val="808080"/>
      </w:rPr>
      <w:t xml:space="preserve">Revised </w:t>
    </w:r>
    <w:r w:rsidR="009648DC">
      <w:rPr>
        <w:color w:val="808080"/>
      </w:rPr>
      <w:t>October, 2012</w:t>
    </w:r>
  </w:p>
  <w:p w:rsidR="00295D4B" w:rsidRPr="004B0F7E" w:rsidRDefault="00295D4B" w:rsidP="004B0F7E">
    <w:pPr>
      <w:pStyle w:val="Header"/>
      <w:jc w:val="right"/>
      <w:rPr>
        <w:rFonts w:ascii="Times New Roman" w:hAnsi="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FAE"/>
    <w:multiLevelType w:val="hybridMultilevel"/>
    <w:tmpl w:val="776A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10B0D"/>
    <w:multiLevelType w:val="hybridMultilevel"/>
    <w:tmpl w:val="35705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90179"/>
    <w:multiLevelType w:val="hybridMultilevel"/>
    <w:tmpl w:val="3E9C43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C0304B"/>
    <w:multiLevelType w:val="hybridMultilevel"/>
    <w:tmpl w:val="2B84B7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0A21602"/>
    <w:multiLevelType w:val="hybridMultilevel"/>
    <w:tmpl w:val="C93E06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69651D0"/>
    <w:multiLevelType w:val="hybridMultilevel"/>
    <w:tmpl w:val="C4E63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056BA2"/>
    <w:multiLevelType w:val="hybridMultilevel"/>
    <w:tmpl w:val="265615EC"/>
    <w:lvl w:ilvl="0" w:tplc="466899F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efaultTabStop w:val="720"/>
  <w:noPunctuationKerning/>
  <w:characterSpacingControl w:val="doNotCompress"/>
  <w:hdrShapeDefaults>
    <o:shapedefaults v:ext="edit" spidmax="17409"/>
  </w:hdrShapeDefaults>
  <w:footnotePr>
    <w:footnote w:id="-1"/>
    <w:footnote w:id="0"/>
  </w:footnotePr>
  <w:endnotePr>
    <w:endnote w:id="-1"/>
    <w:endnote w:id="0"/>
  </w:endnotePr>
  <w:compat/>
  <w:rsids>
    <w:rsidRoot w:val="00CC3C4B"/>
    <w:rsid w:val="00003FD9"/>
    <w:rsid w:val="00070B75"/>
    <w:rsid w:val="00085666"/>
    <w:rsid w:val="000E6716"/>
    <w:rsid w:val="001C4104"/>
    <w:rsid w:val="00205F68"/>
    <w:rsid w:val="00246317"/>
    <w:rsid w:val="0026772B"/>
    <w:rsid w:val="00295D4B"/>
    <w:rsid w:val="002F34A0"/>
    <w:rsid w:val="00326D28"/>
    <w:rsid w:val="0038772F"/>
    <w:rsid w:val="00387767"/>
    <w:rsid w:val="00411BDF"/>
    <w:rsid w:val="00437D3F"/>
    <w:rsid w:val="00440118"/>
    <w:rsid w:val="004674A4"/>
    <w:rsid w:val="00473B26"/>
    <w:rsid w:val="00481902"/>
    <w:rsid w:val="004B0F7E"/>
    <w:rsid w:val="004C443A"/>
    <w:rsid w:val="005238B1"/>
    <w:rsid w:val="00561177"/>
    <w:rsid w:val="005916C0"/>
    <w:rsid w:val="005B308D"/>
    <w:rsid w:val="005C6504"/>
    <w:rsid w:val="00670D9F"/>
    <w:rsid w:val="00721108"/>
    <w:rsid w:val="00740DB8"/>
    <w:rsid w:val="007A3EC4"/>
    <w:rsid w:val="007E1155"/>
    <w:rsid w:val="007F493E"/>
    <w:rsid w:val="007F7B66"/>
    <w:rsid w:val="0081097E"/>
    <w:rsid w:val="00811160"/>
    <w:rsid w:val="00856A90"/>
    <w:rsid w:val="008B2F41"/>
    <w:rsid w:val="009648DC"/>
    <w:rsid w:val="009C1637"/>
    <w:rsid w:val="00A5403F"/>
    <w:rsid w:val="00A5632A"/>
    <w:rsid w:val="00A90079"/>
    <w:rsid w:val="00A90CEE"/>
    <w:rsid w:val="00AC2F84"/>
    <w:rsid w:val="00B36DE3"/>
    <w:rsid w:val="00B74153"/>
    <w:rsid w:val="00B82B2A"/>
    <w:rsid w:val="00B9587F"/>
    <w:rsid w:val="00BE529C"/>
    <w:rsid w:val="00C21F40"/>
    <w:rsid w:val="00C477A6"/>
    <w:rsid w:val="00CC3C4B"/>
    <w:rsid w:val="00CC5840"/>
    <w:rsid w:val="00CD1B8F"/>
    <w:rsid w:val="00CD216E"/>
    <w:rsid w:val="00D069EE"/>
    <w:rsid w:val="00D10963"/>
    <w:rsid w:val="00D1185F"/>
    <w:rsid w:val="00DA7C90"/>
    <w:rsid w:val="00DC418D"/>
    <w:rsid w:val="00E24F63"/>
    <w:rsid w:val="00EB6450"/>
    <w:rsid w:val="00F173AC"/>
    <w:rsid w:val="00F34FB2"/>
    <w:rsid w:val="00F86EE2"/>
    <w:rsid w:val="00F91314"/>
    <w:rsid w:val="00F97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32A"/>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6DE3"/>
    <w:pPr>
      <w:tabs>
        <w:tab w:val="center" w:pos="4320"/>
        <w:tab w:val="right" w:pos="8640"/>
      </w:tabs>
    </w:pPr>
  </w:style>
  <w:style w:type="paragraph" w:styleId="Footer">
    <w:name w:val="footer"/>
    <w:basedOn w:val="Normal"/>
    <w:rsid w:val="00B36DE3"/>
    <w:pPr>
      <w:tabs>
        <w:tab w:val="center" w:pos="4320"/>
        <w:tab w:val="right" w:pos="8640"/>
      </w:tabs>
    </w:pPr>
  </w:style>
  <w:style w:type="paragraph" w:styleId="Title">
    <w:name w:val="Title"/>
    <w:basedOn w:val="Normal"/>
    <w:qFormat/>
    <w:rsid w:val="00326D28"/>
    <w:pPr>
      <w:autoSpaceDE w:val="0"/>
      <w:autoSpaceDN w:val="0"/>
      <w:adjustRightInd w:val="0"/>
      <w:jc w:val="center"/>
    </w:pPr>
    <w:rPr>
      <w:rFonts w:ascii="Times New Roman" w:hAnsi="Times New Roman"/>
      <w:b/>
      <w:bCs/>
      <w:color w:val="000000"/>
      <w:sz w:val="28"/>
      <w:szCs w:val="28"/>
    </w:rPr>
  </w:style>
  <w:style w:type="paragraph" w:styleId="BodyTextIndent">
    <w:name w:val="Body Text Indent"/>
    <w:basedOn w:val="Normal"/>
    <w:rsid w:val="00326D28"/>
    <w:pPr>
      <w:tabs>
        <w:tab w:val="left" w:pos="360"/>
      </w:tabs>
      <w:autoSpaceDE w:val="0"/>
      <w:autoSpaceDN w:val="0"/>
      <w:adjustRightInd w:val="0"/>
      <w:ind w:left="360" w:hanging="360"/>
    </w:pPr>
    <w:rPr>
      <w:rFonts w:ascii="Times New Roman" w:hAnsi="Times New Roman"/>
      <w:color w:val="000000"/>
    </w:rPr>
  </w:style>
  <w:style w:type="paragraph" w:styleId="BodyTextIndent2">
    <w:name w:val="Body Text Indent 2"/>
    <w:basedOn w:val="Normal"/>
    <w:rsid w:val="00326D28"/>
    <w:pPr>
      <w:autoSpaceDE w:val="0"/>
      <w:autoSpaceDN w:val="0"/>
      <w:adjustRightInd w:val="0"/>
      <w:ind w:left="540"/>
    </w:pPr>
    <w:rPr>
      <w:rFonts w:ascii="Times New Roman" w:hAnsi="Times New Roman"/>
      <w:color w:val="000000"/>
    </w:rPr>
  </w:style>
  <w:style w:type="paragraph" w:styleId="BodyTextIndent3">
    <w:name w:val="Body Text Indent 3"/>
    <w:basedOn w:val="Normal"/>
    <w:rsid w:val="00326D28"/>
    <w:pPr>
      <w:tabs>
        <w:tab w:val="left" w:pos="540"/>
      </w:tabs>
      <w:autoSpaceDE w:val="0"/>
      <w:autoSpaceDN w:val="0"/>
      <w:adjustRightInd w:val="0"/>
      <w:ind w:left="540" w:hanging="180"/>
    </w:pPr>
    <w:rPr>
      <w:rFonts w:ascii="Arial" w:hAnsi="Arial"/>
      <w:color w:val="000000"/>
    </w:rPr>
  </w:style>
  <w:style w:type="character" w:styleId="PageNumber">
    <w:name w:val="page number"/>
    <w:basedOn w:val="DefaultParagraphFont"/>
    <w:rsid w:val="00D069EE"/>
  </w:style>
  <w:style w:type="paragraph" w:styleId="BalloonText">
    <w:name w:val="Balloon Text"/>
    <w:basedOn w:val="Normal"/>
    <w:semiHidden/>
    <w:rsid w:val="00D069EE"/>
    <w:rPr>
      <w:rFonts w:ascii="Tahoma" w:hAnsi="Tahoma" w:cs="Tahoma"/>
      <w:sz w:val="16"/>
      <w:szCs w:val="16"/>
    </w:rPr>
  </w:style>
  <w:style w:type="paragraph" w:customStyle="1" w:styleId="Default">
    <w:name w:val="Default"/>
    <w:rsid w:val="00DA7C90"/>
    <w:pPr>
      <w:autoSpaceDE w:val="0"/>
      <w:autoSpaceDN w:val="0"/>
      <w:adjustRightInd w:val="0"/>
    </w:pPr>
    <w:rPr>
      <w:color w:val="000000"/>
      <w:sz w:val="24"/>
      <w:szCs w:val="24"/>
    </w:rPr>
  </w:style>
  <w:style w:type="paragraph" w:customStyle="1" w:styleId="Text1">
    <w:name w:val="Text 1"/>
    <w:basedOn w:val="Default"/>
    <w:next w:val="Default"/>
    <w:rsid w:val="00DA7C90"/>
    <w:rPr>
      <w:color w:val="auto"/>
    </w:rPr>
  </w:style>
  <w:style w:type="paragraph" w:customStyle="1" w:styleId="BL1">
    <w:name w:val="BL 1"/>
    <w:basedOn w:val="Default"/>
    <w:next w:val="Default"/>
    <w:rsid w:val="00DA7C90"/>
    <w:rPr>
      <w:color w:val="auto"/>
    </w:rPr>
  </w:style>
  <w:style w:type="paragraph" w:customStyle="1" w:styleId="NL2">
    <w:name w:val="NL 2"/>
    <w:basedOn w:val="Default"/>
    <w:next w:val="Default"/>
    <w:rsid w:val="00DA7C90"/>
    <w:rPr>
      <w:color w:val="auto"/>
    </w:rPr>
  </w:style>
  <w:style w:type="paragraph" w:customStyle="1" w:styleId="Head2">
    <w:name w:val="Head 2"/>
    <w:basedOn w:val="Default"/>
    <w:next w:val="Default"/>
    <w:rsid w:val="00DA7C90"/>
    <w:rPr>
      <w:color w:val="auto"/>
    </w:rPr>
  </w:style>
  <w:style w:type="paragraph" w:customStyle="1" w:styleId="Text2">
    <w:name w:val="Text 2"/>
    <w:basedOn w:val="Default"/>
    <w:next w:val="Default"/>
    <w:rsid w:val="00DA7C90"/>
    <w:rPr>
      <w:color w:val="auto"/>
    </w:rPr>
  </w:style>
  <w:style w:type="paragraph" w:customStyle="1" w:styleId="Address">
    <w:name w:val="Address"/>
    <w:basedOn w:val="Default"/>
    <w:next w:val="Default"/>
    <w:rsid w:val="00DA7C90"/>
    <w:rPr>
      <w:color w:val="auto"/>
    </w:rPr>
  </w:style>
  <w:style w:type="character" w:styleId="Hyperlink">
    <w:name w:val="Hyperlink"/>
    <w:basedOn w:val="DefaultParagraphFont"/>
    <w:rsid w:val="00DA7C90"/>
    <w:rPr>
      <w:color w:val="0000FF"/>
      <w:u w:val="single"/>
    </w:rPr>
  </w:style>
  <w:style w:type="character" w:styleId="FollowedHyperlink">
    <w:name w:val="FollowedHyperlink"/>
    <w:basedOn w:val="DefaultParagraphFont"/>
    <w:rsid w:val="00295D4B"/>
    <w:rPr>
      <w:color w:val="800080" w:themeColor="followedHyperlink"/>
      <w:u w:val="single"/>
    </w:rPr>
  </w:style>
  <w:style w:type="character" w:customStyle="1" w:styleId="HeaderChar">
    <w:name w:val="Header Char"/>
    <w:basedOn w:val="DefaultParagraphFont"/>
    <w:link w:val="Header"/>
    <w:uiPriority w:val="99"/>
    <w:rsid w:val="00CD1B8F"/>
    <w:rPr>
      <w:rFonts w:ascii="Garamond" w:hAnsi="Garamond"/>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s.mo.gov/mhd/faq/pages/faqexcep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207.15.48.5/collections/collection_rhp/General_Section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anuals.momed.com/forms/MO_HealthNet_Exception_Requ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Boone County Family Resources</Company>
  <LinksUpToDate>false</LinksUpToDate>
  <CharactersWithSpaces>2078</CharactersWithSpaces>
  <SharedDoc>false</SharedDoc>
  <HLinks>
    <vt:vector size="12" baseType="variant">
      <vt:variant>
        <vt:i4>7274618</vt:i4>
      </vt:variant>
      <vt:variant>
        <vt:i4>3</vt:i4>
      </vt:variant>
      <vt:variant>
        <vt:i4>0</vt:i4>
      </vt:variant>
      <vt:variant>
        <vt:i4>5</vt:i4>
      </vt:variant>
      <vt:variant>
        <vt:lpwstr>http://207.15.48.5/collections/collection_rhp/General_Section20.pdf</vt:lpwstr>
      </vt:variant>
      <vt:variant>
        <vt:lpwstr/>
      </vt:variant>
      <vt:variant>
        <vt:i4>5242911</vt:i4>
      </vt:variant>
      <vt:variant>
        <vt:i4>0</vt:i4>
      </vt:variant>
      <vt:variant>
        <vt:i4>0</vt:i4>
      </vt:variant>
      <vt:variant>
        <vt:i4>5</vt:i4>
      </vt:variant>
      <vt:variant>
        <vt:lpwstr>http://www.dss.mo.gov/mhd/faq/pages/faqexcept.htm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Mindy Durham</dc:creator>
  <cp:lastModifiedBy>Berg, Ron</cp:lastModifiedBy>
  <cp:revision>3</cp:revision>
  <cp:lastPrinted>2007-06-07T20:04:00Z</cp:lastPrinted>
  <dcterms:created xsi:type="dcterms:W3CDTF">2013-01-30T17:22:00Z</dcterms:created>
  <dcterms:modified xsi:type="dcterms:W3CDTF">2013-01-30T17:22:00Z</dcterms:modified>
</cp:coreProperties>
</file>